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EF914" w14:textId="0264ACCB" w:rsidR="00204218" w:rsidRPr="00E60223" w:rsidRDefault="00204218" w:rsidP="00204218">
      <w:pPr>
        <w:pStyle w:val="a7"/>
        <w:rPr>
          <w:rFonts w:ascii="Times New Roman" w:hAnsi="Times New Roman"/>
          <w:szCs w:val="21"/>
          <w:lang w:val="en-US"/>
        </w:rPr>
      </w:pPr>
      <w:bookmarkStart w:id="0" w:name="_Hlk95154274"/>
      <w:bookmarkStart w:id="1" w:name="_Ref399006623"/>
      <w:bookmarkStart w:id="2" w:name="_Toc92513360"/>
      <w:bookmarkStart w:id="3" w:name="Title"/>
      <w:bookmarkStart w:id="4" w:name="DocumentFor"/>
      <w:bookmarkEnd w:id="3"/>
      <w:bookmarkEnd w:id="4"/>
      <w:r w:rsidRPr="00E60223">
        <w:rPr>
          <w:rFonts w:ascii="Times New Roman" w:hAnsi="Times New Roman"/>
          <w:szCs w:val="21"/>
          <w:lang w:val="en-US"/>
        </w:rPr>
        <w:t>3GPP TSG-RAN WG4 Meeting # 102-e</w:t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Pr="00E60223">
        <w:rPr>
          <w:rFonts w:ascii="Times New Roman" w:hAnsi="Times New Roman"/>
          <w:szCs w:val="21"/>
          <w:lang w:val="en-US"/>
        </w:rPr>
        <w:tab/>
      </w:r>
      <w:r w:rsidR="00E4112D">
        <w:rPr>
          <w:rFonts w:ascii="Times New Roman" w:hAnsi="Times New Roman"/>
          <w:szCs w:val="21"/>
          <w:lang w:val="en-US"/>
        </w:rPr>
        <w:tab/>
      </w:r>
      <w:r w:rsidR="00E4112D" w:rsidRPr="00E4112D">
        <w:rPr>
          <w:rFonts w:ascii="Times New Roman" w:hAnsi="Times New Roman"/>
          <w:szCs w:val="21"/>
          <w:lang w:val="en-US"/>
        </w:rPr>
        <w:t>R4-2204284</w:t>
      </w:r>
    </w:p>
    <w:p w14:paraId="46764843" w14:textId="77777777" w:rsidR="00204218" w:rsidRPr="00E60223" w:rsidRDefault="00204218" w:rsidP="00204218">
      <w:pPr>
        <w:pStyle w:val="a7"/>
        <w:rPr>
          <w:rFonts w:ascii="Times New Roman" w:hAnsi="Times New Roman"/>
          <w:szCs w:val="21"/>
          <w:lang w:val="en-US"/>
        </w:rPr>
      </w:pPr>
      <w:r w:rsidRPr="00E60223">
        <w:rPr>
          <w:rFonts w:ascii="Times New Roman" w:hAnsi="Times New Roman"/>
          <w:szCs w:val="21"/>
          <w:lang w:val="en-US"/>
        </w:rPr>
        <w:t>Electronic Meeting, February 21 – March 3, 2022</w:t>
      </w:r>
    </w:p>
    <w:bookmarkEnd w:id="0"/>
    <w:p w14:paraId="2474F816" w14:textId="77777777" w:rsidR="00A455C0" w:rsidRPr="00E60223" w:rsidRDefault="00A455C0" w:rsidP="00A455C0">
      <w:pPr>
        <w:pStyle w:val="a7"/>
        <w:rPr>
          <w:rFonts w:ascii="Times New Roman" w:eastAsia="宋体" w:hAnsi="Times New Roman"/>
          <w:sz w:val="21"/>
          <w:szCs w:val="21"/>
          <w:lang w:val="en-US" w:eastAsia="zh-CN"/>
        </w:rPr>
      </w:pPr>
    </w:p>
    <w:p w14:paraId="365E20E9" w14:textId="40994FC9" w:rsidR="00A455C0" w:rsidRPr="00E60223" w:rsidRDefault="00A455C0" w:rsidP="00A455C0">
      <w:pPr>
        <w:tabs>
          <w:tab w:val="left" w:pos="1985"/>
        </w:tabs>
        <w:rPr>
          <w:rFonts w:ascii="Times New Roman" w:hAnsi="Times New Roman" w:cs="Times New Roman"/>
          <w:b/>
          <w:szCs w:val="21"/>
        </w:rPr>
      </w:pPr>
      <w:r w:rsidRPr="00E60223">
        <w:rPr>
          <w:rFonts w:ascii="Times New Roman" w:hAnsi="Times New Roman" w:cs="Times New Roman"/>
          <w:b/>
          <w:szCs w:val="21"/>
        </w:rPr>
        <w:t xml:space="preserve">Source: </w:t>
      </w:r>
      <w:r w:rsidRPr="00E60223">
        <w:rPr>
          <w:rFonts w:ascii="Times New Roman" w:hAnsi="Times New Roman" w:cs="Times New Roman"/>
          <w:b/>
          <w:szCs w:val="21"/>
        </w:rPr>
        <w:tab/>
      </w:r>
      <w:r w:rsidR="00204218" w:rsidRPr="00E60223">
        <w:rPr>
          <w:rFonts w:ascii="Times New Roman" w:hAnsi="Times New Roman" w:cs="Times New Roman"/>
          <w:szCs w:val="21"/>
        </w:rPr>
        <w:t>OPPO</w:t>
      </w:r>
    </w:p>
    <w:p w14:paraId="542157F8" w14:textId="5A59FCE4" w:rsidR="00A455C0" w:rsidRPr="00E60223" w:rsidRDefault="00A455C0" w:rsidP="00A455C0">
      <w:pPr>
        <w:ind w:left="1985" w:hanging="1985"/>
        <w:rPr>
          <w:rFonts w:ascii="Times New Roman" w:hAnsi="Times New Roman" w:cs="Times New Roman"/>
          <w:szCs w:val="21"/>
        </w:rPr>
      </w:pPr>
      <w:r w:rsidRPr="00E60223">
        <w:rPr>
          <w:rFonts w:ascii="Times New Roman" w:hAnsi="Times New Roman" w:cs="Times New Roman"/>
          <w:b/>
          <w:szCs w:val="21"/>
        </w:rPr>
        <w:t>Title:</w:t>
      </w:r>
      <w:r w:rsidRPr="00E60223">
        <w:rPr>
          <w:rFonts w:ascii="Times New Roman" w:hAnsi="Times New Roman" w:cs="Times New Roman"/>
          <w:szCs w:val="21"/>
        </w:rPr>
        <w:t xml:space="preserve"> </w:t>
      </w:r>
      <w:r w:rsidRPr="00E60223">
        <w:rPr>
          <w:rFonts w:ascii="Times New Roman" w:hAnsi="Times New Roman" w:cs="Times New Roman"/>
          <w:szCs w:val="21"/>
        </w:rPr>
        <w:tab/>
        <w:t>Discussion on</w:t>
      </w:r>
      <w:r w:rsidR="00492C6A" w:rsidRPr="00E60223">
        <w:rPr>
          <w:rFonts w:ascii="Times New Roman" w:hAnsi="Times New Roman" w:cs="Times New Roman"/>
          <w:szCs w:val="21"/>
        </w:rPr>
        <w:t xml:space="preserve"> </w:t>
      </w:r>
      <w:r w:rsidR="00A31B67" w:rsidRPr="00E60223">
        <w:rPr>
          <w:rFonts w:ascii="Times New Roman" w:hAnsi="Times New Roman" w:cs="Times New Roman"/>
          <w:szCs w:val="21"/>
        </w:rPr>
        <w:t>signaling characteristics</w:t>
      </w:r>
      <w:r w:rsidR="008408CE" w:rsidRPr="00E60223">
        <w:rPr>
          <w:rFonts w:ascii="Times New Roman" w:hAnsi="Times New Roman" w:cs="Times New Roman"/>
          <w:szCs w:val="21"/>
        </w:rPr>
        <w:t xml:space="preserve"> requirements </w:t>
      </w:r>
      <w:r w:rsidR="00A31B67" w:rsidRPr="00E60223">
        <w:rPr>
          <w:rFonts w:ascii="Times New Roman" w:hAnsi="Times New Roman" w:cs="Times New Roman"/>
          <w:szCs w:val="21"/>
        </w:rPr>
        <w:t>for</w:t>
      </w:r>
      <w:r w:rsidR="008408CE" w:rsidRPr="00E60223">
        <w:rPr>
          <w:rFonts w:ascii="Times New Roman" w:hAnsi="Times New Roman" w:cs="Times New Roman"/>
          <w:szCs w:val="21"/>
        </w:rPr>
        <w:t xml:space="preserve"> </w:t>
      </w:r>
      <w:proofErr w:type="spellStart"/>
      <w:r w:rsidR="008408CE" w:rsidRPr="00E60223">
        <w:rPr>
          <w:rFonts w:ascii="Times New Roman" w:hAnsi="Times New Roman" w:cs="Times New Roman"/>
          <w:szCs w:val="21"/>
        </w:rPr>
        <w:t>RedCap</w:t>
      </w:r>
      <w:proofErr w:type="spellEnd"/>
      <w:r w:rsidR="008408CE" w:rsidRPr="00E60223">
        <w:rPr>
          <w:rFonts w:ascii="Times New Roman" w:hAnsi="Times New Roman" w:cs="Times New Roman"/>
          <w:szCs w:val="21"/>
        </w:rPr>
        <w:t xml:space="preserve"> UE</w:t>
      </w:r>
    </w:p>
    <w:p w14:paraId="1E38B052" w14:textId="55D8A04C" w:rsidR="00A455C0" w:rsidRPr="00E60223" w:rsidRDefault="00A455C0" w:rsidP="00A455C0">
      <w:pPr>
        <w:ind w:left="1985" w:hanging="1985"/>
        <w:rPr>
          <w:rFonts w:ascii="Times New Roman" w:hAnsi="Times New Roman" w:cs="Times New Roman"/>
          <w:szCs w:val="21"/>
        </w:rPr>
      </w:pPr>
      <w:r w:rsidRPr="00E60223">
        <w:rPr>
          <w:rFonts w:ascii="Times New Roman" w:hAnsi="Times New Roman" w:cs="Times New Roman"/>
          <w:b/>
          <w:szCs w:val="21"/>
        </w:rPr>
        <w:t>Agenda Item:</w:t>
      </w:r>
      <w:r w:rsidRPr="00E60223">
        <w:rPr>
          <w:rFonts w:ascii="Times New Roman" w:hAnsi="Times New Roman" w:cs="Times New Roman"/>
          <w:szCs w:val="21"/>
        </w:rPr>
        <w:tab/>
      </w:r>
      <w:r w:rsidR="00204218" w:rsidRPr="00E60223">
        <w:rPr>
          <w:rFonts w:ascii="Times New Roman" w:hAnsi="Times New Roman" w:cs="Times New Roman"/>
          <w:szCs w:val="21"/>
        </w:rPr>
        <w:t>10</w:t>
      </w:r>
      <w:r w:rsidR="008408CE" w:rsidRPr="00E60223">
        <w:rPr>
          <w:rFonts w:ascii="Times New Roman" w:hAnsi="Times New Roman" w:cs="Times New Roman"/>
          <w:szCs w:val="21"/>
        </w:rPr>
        <w:t>.20.3.1.1</w:t>
      </w:r>
      <w:r w:rsidR="002C0166">
        <w:rPr>
          <w:rFonts w:ascii="Times New Roman" w:hAnsi="Times New Roman" w:cs="Times New Roman"/>
          <w:szCs w:val="21"/>
        </w:rPr>
        <w:t>4</w:t>
      </w:r>
    </w:p>
    <w:p w14:paraId="7FD0EA7D" w14:textId="77777777" w:rsidR="00A455C0" w:rsidRPr="00E60223" w:rsidRDefault="00A455C0" w:rsidP="00A455C0">
      <w:pPr>
        <w:tabs>
          <w:tab w:val="left" w:pos="1990"/>
        </w:tabs>
        <w:rPr>
          <w:rFonts w:ascii="Times New Roman" w:hAnsi="Times New Roman" w:cs="Times New Roman"/>
          <w:szCs w:val="21"/>
        </w:rPr>
      </w:pPr>
      <w:r w:rsidRPr="00E60223">
        <w:rPr>
          <w:rFonts w:ascii="Times New Roman" w:hAnsi="Times New Roman" w:cs="Times New Roman"/>
          <w:b/>
          <w:szCs w:val="21"/>
        </w:rPr>
        <w:t>Document for:</w:t>
      </w:r>
      <w:r w:rsidRPr="00E60223">
        <w:rPr>
          <w:rFonts w:ascii="Times New Roman" w:hAnsi="Times New Roman" w:cs="Times New Roman"/>
          <w:szCs w:val="21"/>
        </w:rPr>
        <w:tab/>
        <w:t>Discussion</w:t>
      </w:r>
    </w:p>
    <w:bookmarkEnd w:id="1"/>
    <w:bookmarkEnd w:id="2"/>
    <w:p w14:paraId="0CC0C02A" w14:textId="77777777" w:rsidR="00A455C0" w:rsidRPr="00E60223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/>
        </w:rPr>
      </w:pPr>
      <w:r w:rsidRPr="00E60223">
        <w:rPr>
          <w:rFonts w:ascii="Times New Roman" w:eastAsia="宋体" w:hAnsi="Times New Roman" w:cs="Times New Roman"/>
          <w:kern w:val="0"/>
          <w:sz w:val="36"/>
          <w:szCs w:val="20"/>
          <w:lang w:val="en-GB"/>
        </w:rPr>
        <w:t>1 Introduction</w:t>
      </w:r>
    </w:p>
    <w:p w14:paraId="7AE748FB" w14:textId="3A500812" w:rsidR="00411FE1" w:rsidRPr="00E60223" w:rsidRDefault="00904BBA" w:rsidP="0020421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In las</w:t>
      </w:r>
      <w:r w:rsidR="006B47BF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t RAN4</w:t>
      </w:r>
      <w:r w:rsidR="00204218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22791A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meeting,</w:t>
      </w:r>
      <w:r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a</w:t>
      </w:r>
      <w:r w:rsidR="00F500C5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way forward</w:t>
      </w:r>
      <w:r w:rsidR="00204218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on RRM requirements for </w:t>
      </w:r>
      <w:proofErr w:type="spellStart"/>
      <w:r w:rsidR="00204218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204218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F500C5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was agreed</w:t>
      </w:r>
      <w:r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in </w:t>
      </w:r>
      <w:r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[1]</w:t>
      </w:r>
      <w:r w:rsidR="00F500C5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. </w:t>
      </w:r>
      <w:r w:rsidR="00204218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In this contribution, </w:t>
      </w:r>
      <w:r w:rsidR="00411FE1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we provide our </w:t>
      </w:r>
      <w:r w:rsidR="009F7B8E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further </w:t>
      </w:r>
      <w:r w:rsidR="00411FE1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consideration on the</w:t>
      </w:r>
      <w:r w:rsidR="00204218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remaining issues of</w:t>
      </w:r>
      <w:r w:rsidR="00411FE1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9F7B8E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RRM</w:t>
      </w:r>
      <w:r w:rsidR="006D2BD3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requirements for </w:t>
      </w:r>
      <w:proofErr w:type="spellStart"/>
      <w:r w:rsidR="006D2BD3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6D2BD3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101C04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.</w:t>
      </w:r>
    </w:p>
    <w:p w14:paraId="2CC1FF06" w14:textId="77777777" w:rsidR="00556779" w:rsidRPr="00E6022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Times New Roman" w:hAnsi="Times New Roman" w:cs="Times New Roman"/>
          <w:sz w:val="36"/>
          <w:szCs w:val="20"/>
          <w:lang w:val="en-GB"/>
        </w:rPr>
      </w:pPr>
      <w:r w:rsidRPr="00E60223">
        <w:rPr>
          <w:rFonts w:ascii="Times New Roman" w:hAnsi="Times New Roman" w:cs="Times New Roman"/>
          <w:sz w:val="36"/>
          <w:szCs w:val="20"/>
          <w:lang w:val="en-GB"/>
        </w:rPr>
        <w:t>Discussion</w:t>
      </w:r>
    </w:p>
    <w:p w14:paraId="0BCA5848" w14:textId="27837970" w:rsidR="00E60223" w:rsidRPr="00E60223" w:rsidRDefault="004F2F77" w:rsidP="00E60223">
      <w:pPr>
        <w:pStyle w:val="3"/>
        <w:spacing w:after="0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E60223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RLM/BFD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60223" w:rsidRPr="00E60223" w14:paraId="38BDC3A7" w14:textId="77777777" w:rsidTr="006E4BE3">
        <w:tc>
          <w:tcPr>
            <w:tcW w:w="9628" w:type="dxa"/>
          </w:tcPr>
          <w:p w14:paraId="6CA9672B" w14:textId="77777777" w:rsidR="00E60223" w:rsidRPr="00E60223" w:rsidRDefault="00E60223" w:rsidP="00E4112D">
            <w:pPr>
              <w:spacing w:beforeLines="50" w:before="120" w:afterLines="50" w:after="120"/>
              <w:rPr>
                <w:rFonts w:ascii="Times New Roman" w:hAnsi="Times New Roman" w:cs="Times New Roman"/>
              </w:rPr>
            </w:pPr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SSB-based </w:t>
            </w:r>
            <w:proofErr w:type="gramStart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RLM :</w:t>
            </w:r>
            <w:proofErr w:type="gramEnd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 evaluation period for </w:t>
            </w:r>
            <w:proofErr w:type="spellStart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Qout</w:t>
            </w:r>
            <w:proofErr w:type="spellEnd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 and Qin</w:t>
            </w:r>
          </w:p>
          <w:p w14:paraId="39E7D27C" w14:textId="77777777" w:rsidR="00E60223" w:rsidRPr="00E60223" w:rsidRDefault="00E60223" w:rsidP="00E4112D">
            <w:pPr>
              <w:pStyle w:val="a9"/>
              <w:numPr>
                <w:ilvl w:val="0"/>
                <w:numId w:val="31"/>
              </w:numPr>
              <w:spacing w:beforeLines="50" w:before="120" w:afterLines="50" w:after="120"/>
              <w:ind w:firstLineChars="0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 xml:space="preserve">Double the evaluation period for </w:t>
            </w:r>
            <w:proofErr w:type="spellStart"/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>Qout</w:t>
            </w:r>
            <w:proofErr w:type="spellEnd"/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 xml:space="preserve"> </w:t>
            </w:r>
          </w:p>
          <w:p w14:paraId="0D82AE40" w14:textId="77777777" w:rsidR="00E60223" w:rsidRPr="00E60223" w:rsidRDefault="00E60223" w:rsidP="00E4112D">
            <w:pPr>
              <w:pStyle w:val="a9"/>
              <w:numPr>
                <w:ilvl w:val="0"/>
                <w:numId w:val="31"/>
              </w:numPr>
              <w:spacing w:beforeLines="50" w:before="120" w:afterLines="50" w:after="120"/>
              <w:ind w:firstLineChars="0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>keep the legacy evaluation period for Qin</w:t>
            </w:r>
          </w:p>
          <w:p w14:paraId="69638080" w14:textId="77777777" w:rsidR="00E60223" w:rsidRPr="00E60223" w:rsidRDefault="00E60223" w:rsidP="00E4112D">
            <w:pPr>
              <w:pStyle w:val="a9"/>
              <w:numPr>
                <w:ilvl w:val="1"/>
                <w:numId w:val="31"/>
              </w:numPr>
              <w:spacing w:beforeLines="50" w:before="120" w:afterLines="50" w:after="120"/>
              <w:ind w:firstLineChars="0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 xml:space="preserve">Further discuss in performance part to relax test case SINR by X </w:t>
            </w:r>
            <w:proofErr w:type="spellStart"/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>db</w:t>
            </w:r>
            <w:proofErr w:type="spellEnd"/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 xml:space="preserve"> to compensate for loss in SINR accuracy, where X is TBD.</w:t>
            </w:r>
          </w:p>
          <w:p w14:paraId="294591A2" w14:textId="77777777" w:rsidR="00E60223" w:rsidRPr="00E60223" w:rsidRDefault="00E60223" w:rsidP="00E4112D">
            <w:pPr>
              <w:spacing w:beforeLines="50" w:before="120" w:afterLines="50" w:after="120"/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</w:pPr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CSI-RS-based </w:t>
            </w:r>
            <w:proofErr w:type="gramStart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RLM :</w:t>
            </w:r>
            <w:proofErr w:type="gramEnd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 evaluation period for </w:t>
            </w:r>
            <w:proofErr w:type="spellStart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>Qout</w:t>
            </w:r>
            <w:proofErr w:type="spellEnd"/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 and Qin</w:t>
            </w:r>
          </w:p>
          <w:p w14:paraId="6CF0B33D" w14:textId="77777777" w:rsidR="00E60223" w:rsidRPr="00E60223" w:rsidRDefault="00E60223" w:rsidP="00E4112D">
            <w:pPr>
              <w:pStyle w:val="a9"/>
              <w:numPr>
                <w:ilvl w:val="0"/>
                <w:numId w:val="31"/>
              </w:numPr>
              <w:spacing w:beforeLines="50" w:before="120" w:afterLines="50" w:after="120"/>
              <w:ind w:firstLineChars="0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 xml:space="preserve">Follow the agreement from corresponding issue for SSB-based RLM evaluation period. </w:t>
            </w:r>
          </w:p>
          <w:p w14:paraId="69191E9F" w14:textId="77777777" w:rsidR="00E60223" w:rsidRPr="00E60223" w:rsidRDefault="00E60223" w:rsidP="00E4112D">
            <w:pPr>
              <w:spacing w:beforeLines="50" w:before="120" w:afterLines="50" w:after="120"/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</w:pPr>
            <w:r w:rsidRPr="00E60223">
              <w:rPr>
                <w:rFonts w:ascii="Times New Roman" w:hAnsi="Times New Roman" w:cs="Times New Roman"/>
                <w:b/>
                <w:color w:val="000000" w:themeColor="text1"/>
                <w:u w:val="single"/>
                <w:lang w:eastAsia="ko-KR"/>
              </w:rPr>
              <w:t xml:space="preserve">Whether to extend the lower bound in RLM evaluation period: </w:t>
            </w:r>
          </w:p>
          <w:p w14:paraId="03B8B685" w14:textId="77777777" w:rsidR="00E60223" w:rsidRPr="00E60223" w:rsidRDefault="00E60223" w:rsidP="00E4112D">
            <w:pPr>
              <w:pStyle w:val="a9"/>
              <w:numPr>
                <w:ilvl w:val="0"/>
                <w:numId w:val="31"/>
              </w:numPr>
              <w:spacing w:beforeLines="50" w:before="120" w:afterLines="50" w:after="120"/>
              <w:ind w:firstLineChars="0"/>
              <w:rPr>
                <w:rFonts w:ascii="Times New Roman" w:hAnsi="Times New Roman" w:cs="Times New Roman"/>
                <w:color w:val="000000" w:themeColor="text1"/>
                <w:highlight w:val="green"/>
              </w:rPr>
            </w:pPr>
            <w:r w:rsidRPr="00E60223">
              <w:rPr>
                <w:rFonts w:ascii="Times New Roman" w:hAnsi="Times New Roman" w:cs="Times New Roman"/>
                <w:color w:val="000000" w:themeColor="text1"/>
                <w:highlight w:val="green"/>
              </w:rPr>
              <w:t>lower bound in RLM evaluation period is extended.</w:t>
            </w:r>
          </w:p>
          <w:p w14:paraId="603ED05A" w14:textId="77777777" w:rsidR="00E60223" w:rsidRPr="00E60223" w:rsidRDefault="00E60223" w:rsidP="00E4112D">
            <w:pPr>
              <w:spacing w:beforeLines="50" w:before="120" w:afterLines="50" w:after="120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u w:val="single"/>
                <w:lang w:val="en-GB"/>
              </w:rPr>
              <w:t xml:space="preserve">If lower bound is extended for RLM evaluation period, how much to extend: </w:t>
            </w:r>
          </w:p>
          <w:p w14:paraId="64CBE3D6" w14:textId="77777777" w:rsidR="00E60223" w:rsidRPr="00E60223" w:rsidRDefault="00E60223" w:rsidP="00E4112D">
            <w:pPr>
              <w:numPr>
                <w:ilvl w:val="0"/>
                <w:numId w:val="31"/>
              </w:numPr>
              <w:spacing w:beforeLines="50" w:before="120" w:afterLines="50" w:after="120"/>
              <w:rPr>
                <w:rFonts w:ascii="Times New Roman" w:hAnsi="Times New Roman" w:cs="Times New Roman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>Option 1 (MTK):</w:t>
            </w:r>
            <w:r w:rsidRPr="00E60223">
              <w:rPr>
                <w:rFonts w:ascii="Times New Roman" w:hAnsi="Times New Roman" w:cs="Times New Roman"/>
                <w:lang w:val="en-GB"/>
              </w:rPr>
              <w:t xml:space="preserve"> By factor 2</w:t>
            </w:r>
          </w:p>
          <w:p w14:paraId="7CF06C18" w14:textId="77777777" w:rsidR="00E60223" w:rsidRPr="00E60223" w:rsidRDefault="00E60223" w:rsidP="00E4112D">
            <w:pPr>
              <w:spacing w:beforeLines="50" w:before="120" w:afterLines="50" w:after="120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u w:val="single"/>
                <w:lang w:val="en-GB"/>
              </w:rPr>
              <w:t>SSB-based based BFD: evaluation period</w:t>
            </w:r>
          </w:p>
          <w:p w14:paraId="2E6FCF61" w14:textId="77777777" w:rsidR="00E60223" w:rsidRPr="00E60223" w:rsidRDefault="00E60223" w:rsidP="00E4112D">
            <w:pPr>
              <w:numPr>
                <w:ilvl w:val="0"/>
                <w:numId w:val="31"/>
              </w:numPr>
              <w:spacing w:beforeLines="50" w:before="120" w:afterLines="50" w:after="120"/>
              <w:rPr>
                <w:rFonts w:ascii="Times New Roman" w:hAnsi="Times New Roman" w:cs="Times New Roman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 xml:space="preserve">Option 1 (Apple, vivo, </w:t>
            </w:r>
            <w:proofErr w:type="spellStart"/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>Oppo</w:t>
            </w:r>
            <w:proofErr w:type="spellEnd"/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>, HW, E///, QC):</w:t>
            </w:r>
            <w:r w:rsidRPr="00E60223">
              <w:rPr>
                <w:rFonts w:ascii="Times New Roman" w:hAnsi="Times New Roman" w:cs="Times New Roman"/>
                <w:lang w:val="en-GB"/>
              </w:rPr>
              <w:t xml:space="preserve"> No need to extend the evaluation period for BFD in FR1 and FR2.</w:t>
            </w:r>
          </w:p>
          <w:p w14:paraId="12737D0E" w14:textId="77777777" w:rsidR="00E60223" w:rsidRPr="00E60223" w:rsidRDefault="00E60223" w:rsidP="00E4112D">
            <w:pPr>
              <w:numPr>
                <w:ilvl w:val="0"/>
                <w:numId w:val="31"/>
              </w:numPr>
              <w:spacing w:beforeLines="50" w:before="120" w:afterLines="50" w:after="120"/>
              <w:rPr>
                <w:rFonts w:ascii="Times New Roman" w:hAnsi="Times New Roman" w:cs="Times New Roman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 xml:space="preserve">Option 2 (MTK): </w:t>
            </w:r>
            <w:r w:rsidRPr="00E60223">
              <w:rPr>
                <w:rFonts w:ascii="Times New Roman" w:hAnsi="Times New Roman" w:cs="Times New Roman"/>
                <w:lang w:val="en-GB"/>
              </w:rPr>
              <w:t>Follow the agreements from RLM.</w:t>
            </w:r>
          </w:p>
          <w:p w14:paraId="73913A21" w14:textId="77777777" w:rsidR="00E60223" w:rsidRPr="00E60223" w:rsidRDefault="00E60223" w:rsidP="00E4112D">
            <w:pPr>
              <w:spacing w:beforeLines="50" w:before="120" w:afterLines="50" w:after="120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u w:val="single"/>
                <w:lang w:val="en-GB"/>
              </w:rPr>
              <w:t>CSI-RS-based BFD: evaluation period</w:t>
            </w:r>
          </w:p>
          <w:p w14:paraId="256FFF19" w14:textId="77777777" w:rsidR="00E60223" w:rsidRPr="00E60223" w:rsidRDefault="00E60223" w:rsidP="00E4112D">
            <w:pPr>
              <w:numPr>
                <w:ilvl w:val="0"/>
                <w:numId w:val="31"/>
              </w:numPr>
              <w:spacing w:beforeLines="50" w:before="120" w:afterLines="50" w:after="12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 xml:space="preserve">Option 1 (Apple, vivo, </w:t>
            </w:r>
            <w:proofErr w:type="spellStart"/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>Oppo</w:t>
            </w:r>
            <w:proofErr w:type="spellEnd"/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 xml:space="preserve">, HW, E///, QC): </w:t>
            </w:r>
            <w:r w:rsidRPr="00E60223">
              <w:rPr>
                <w:rFonts w:ascii="Times New Roman" w:hAnsi="Times New Roman" w:cs="Times New Roman"/>
                <w:lang w:val="en-GB"/>
              </w:rPr>
              <w:t>No need to extend the evaluation period for BFD for FR1 and FR2.</w:t>
            </w:r>
          </w:p>
          <w:p w14:paraId="549A2657" w14:textId="77777777" w:rsidR="00E60223" w:rsidRPr="00E60223" w:rsidRDefault="00E60223" w:rsidP="00E4112D">
            <w:pPr>
              <w:numPr>
                <w:ilvl w:val="0"/>
                <w:numId w:val="31"/>
              </w:numPr>
              <w:spacing w:beforeLines="50" w:before="120" w:afterLines="50" w:after="12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bCs/>
                <w:lang w:val="en-GB"/>
              </w:rPr>
              <w:t xml:space="preserve">Option 2 (MTK): </w:t>
            </w:r>
            <w:r w:rsidRPr="00E60223">
              <w:rPr>
                <w:rFonts w:ascii="Times New Roman" w:hAnsi="Times New Roman" w:cs="Times New Roman"/>
                <w:lang w:val="en-GB"/>
              </w:rPr>
              <w:t>Follow the agreements from RLM.</w:t>
            </w:r>
          </w:p>
        </w:tc>
      </w:tr>
    </w:tbl>
    <w:p w14:paraId="6307B4A8" w14:textId="4AD2DFC8" w:rsidR="00E60223" w:rsidRPr="00E60223" w:rsidRDefault="00E60223" w:rsidP="00E4112D">
      <w:pPr>
        <w:spacing w:beforeLines="50" w:before="120" w:afterLines="50" w:after="120"/>
        <w:rPr>
          <w:rFonts w:ascii="Times New Roman" w:hAnsi="Times New Roman" w:cs="Times New Roman"/>
          <w:color w:val="000000" w:themeColor="text1"/>
        </w:rPr>
      </w:pPr>
      <w:r w:rsidRPr="00E60223">
        <w:rPr>
          <w:rFonts w:ascii="Times New Roman" w:hAnsi="Times New Roman" w:cs="Times New Roman"/>
          <w:bCs/>
          <w:szCs w:val="21"/>
          <w:lang w:val="en-GB"/>
        </w:rPr>
        <w:t xml:space="preserve">As agreed in RAN4, </w:t>
      </w:r>
      <w:r w:rsidR="004B5834">
        <w:rPr>
          <w:rFonts w:ascii="Times New Roman" w:hAnsi="Times New Roman" w:cs="Times New Roman"/>
          <w:bCs/>
          <w:szCs w:val="21"/>
          <w:lang w:val="en-GB"/>
        </w:rPr>
        <w:t xml:space="preserve">both evaluation period and </w:t>
      </w:r>
      <w:r w:rsidRPr="00E60223">
        <w:rPr>
          <w:rFonts w:ascii="Times New Roman" w:hAnsi="Times New Roman" w:cs="Times New Roman"/>
          <w:bCs/>
          <w:szCs w:val="21"/>
          <w:lang w:val="en-GB"/>
        </w:rPr>
        <w:t xml:space="preserve">lower bound in RLM evaluation period </w:t>
      </w:r>
      <w:r w:rsidR="009E77D4">
        <w:rPr>
          <w:rFonts w:ascii="Times New Roman" w:hAnsi="Times New Roman" w:cs="Times New Roman"/>
          <w:bCs/>
          <w:szCs w:val="21"/>
          <w:lang w:val="en-GB"/>
        </w:rPr>
        <w:t>are</w:t>
      </w:r>
      <w:r w:rsidRPr="00E60223">
        <w:rPr>
          <w:rFonts w:ascii="Times New Roman" w:hAnsi="Times New Roman" w:cs="Times New Roman"/>
          <w:bCs/>
          <w:szCs w:val="21"/>
          <w:lang w:val="en-GB"/>
        </w:rPr>
        <w:t xml:space="preserve"> extended. Based on LTE requirements for the cases of using 1Rx, we shall support extending the lower bound by 2 times.</w:t>
      </w:r>
      <w:r w:rsidRPr="00E60223">
        <w:rPr>
          <w:rFonts w:ascii="Times New Roman" w:hAnsi="Times New Roman" w:cs="Times New Roman"/>
          <w:color w:val="000000" w:themeColor="text1"/>
        </w:rPr>
        <w:t xml:space="preserve"> </w:t>
      </w:r>
    </w:p>
    <w:p w14:paraId="39AA8CD0" w14:textId="5434E4F0" w:rsidR="00E60223" w:rsidRDefault="00E60223" w:rsidP="00E4112D">
      <w:pPr>
        <w:spacing w:beforeLines="50" w:before="120" w:afterLines="50" w:after="120"/>
        <w:rPr>
          <w:rFonts w:ascii="Times New Roman" w:hAnsi="Times New Roman" w:cs="Times New Roman"/>
          <w:b/>
          <w:szCs w:val="21"/>
          <w:lang w:val="en-GB"/>
        </w:rPr>
      </w:pPr>
      <w:r w:rsidRPr="00E60223">
        <w:rPr>
          <w:rFonts w:ascii="Times New Roman" w:hAnsi="Times New Roman" w:cs="Times New Roman"/>
          <w:b/>
          <w:szCs w:val="21"/>
          <w:lang w:val="en-GB"/>
        </w:rPr>
        <w:t>Proposal 1: lower bound in RLM evaluation period is extended by factor 2.</w:t>
      </w:r>
    </w:p>
    <w:p w14:paraId="0C3FAE19" w14:textId="16DFCAB5" w:rsidR="00E60223" w:rsidRDefault="00E60223" w:rsidP="00E4112D">
      <w:pPr>
        <w:spacing w:beforeLines="50" w:before="120" w:afterLines="50" w:after="120"/>
        <w:rPr>
          <w:rFonts w:ascii="Times New Roman" w:hAnsi="Times New Roman" w:cs="Times New Roman"/>
          <w:lang w:val="en-GB"/>
        </w:rPr>
      </w:pPr>
      <w:r w:rsidRPr="00E60223">
        <w:rPr>
          <w:rFonts w:ascii="Times New Roman" w:hAnsi="Times New Roman" w:cs="Times New Roman"/>
          <w:lang w:val="en-GB"/>
        </w:rPr>
        <w:t xml:space="preserve">If it is agreed to not extend the BFD evaluation period, then </w:t>
      </w:r>
      <w:r w:rsidR="004B5834">
        <w:rPr>
          <w:rFonts w:ascii="Times New Roman" w:hAnsi="Times New Roman" w:cs="Times New Roman"/>
          <w:lang w:val="en-GB"/>
        </w:rPr>
        <w:t>there is no need</w:t>
      </w:r>
      <w:r w:rsidRPr="00E60223">
        <w:rPr>
          <w:rFonts w:ascii="Times New Roman" w:hAnsi="Times New Roman" w:cs="Times New Roman"/>
          <w:lang w:val="en-GB"/>
        </w:rPr>
        <w:t xml:space="preserve"> to extend the lower bound.</w:t>
      </w:r>
    </w:p>
    <w:p w14:paraId="22704D6F" w14:textId="643AE3E0" w:rsidR="009E77D4" w:rsidRPr="009E77D4" w:rsidRDefault="009E77D4" w:rsidP="00E4112D">
      <w:pPr>
        <w:spacing w:beforeLines="50" w:before="120" w:afterLines="50" w:after="120"/>
        <w:rPr>
          <w:rFonts w:ascii="Times New Roman" w:hAnsi="Times New Roman" w:cs="Times New Roman"/>
          <w:b/>
          <w:szCs w:val="21"/>
          <w:lang w:val="en-GB"/>
        </w:rPr>
      </w:pPr>
      <w:r w:rsidRPr="009E77D4">
        <w:rPr>
          <w:rFonts w:ascii="Times New Roman" w:hAnsi="Times New Roman" w:cs="Times New Roman" w:hint="eastAsia"/>
          <w:b/>
          <w:szCs w:val="21"/>
          <w:lang w:val="en-GB"/>
        </w:rPr>
        <w:t>P</w:t>
      </w:r>
      <w:r w:rsidRPr="009E77D4">
        <w:rPr>
          <w:rFonts w:ascii="Times New Roman" w:hAnsi="Times New Roman" w:cs="Times New Roman"/>
          <w:b/>
          <w:szCs w:val="21"/>
          <w:lang w:val="en-GB"/>
        </w:rPr>
        <w:t>roposal 2</w:t>
      </w:r>
      <w:r w:rsidRPr="009E77D4">
        <w:rPr>
          <w:rFonts w:ascii="Times New Roman" w:hAnsi="Times New Roman" w:cs="Times New Roman" w:hint="eastAsia"/>
          <w:b/>
          <w:szCs w:val="21"/>
          <w:lang w:val="en-GB"/>
        </w:rPr>
        <w:t>:</w:t>
      </w:r>
      <w:r w:rsidRPr="009E77D4">
        <w:rPr>
          <w:rFonts w:ascii="Times New Roman" w:hAnsi="Times New Roman" w:cs="Times New Roman"/>
          <w:b/>
          <w:szCs w:val="21"/>
          <w:lang w:val="en-GB"/>
        </w:rPr>
        <w:t xml:space="preserve"> No need to extend the evaluation period for BFD in FR1 and FR2.</w:t>
      </w:r>
    </w:p>
    <w:p w14:paraId="5DE0BA06" w14:textId="25834A61" w:rsidR="00F752E0" w:rsidRPr="00E60223" w:rsidRDefault="004A7C4B" w:rsidP="004A7C4B">
      <w:pPr>
        <w:pStyle w:val="3"/>
        <w:spacing w:after="0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E60223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BWP switching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752E0" w:rsidRPr="00E60223" w14:paraId="74B9B49D" w14:textId="77777777" w:rsidTr="00F752E0">
        <w:tc>
          <w:tcPr>
            <w:tcW w:w="9628" w:type="dxa"/>
          </w:tcPr>
          <w:p w14:paraId="232B293D" w14:textId="77777777" w:rsidR="004A7C4B" w:rsidRPr="00E60223" w:rsidRDefault="004A7C4B" w:rsidP="004A7C4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Cs w:val="21"/>
              </w:rPr>
            </w:pPr>
            <w:r w:rsidRPr="00E60223">
              <w:rPr>
                <w:rFonts w:ascii="Times New Roman" w:hAnsi="Times New Roman" w:cs="Times New Roman"/>
                <w:b/>
                <w:szCs w:val="21"/>
                <w:u w:val="single"/>
                <w:lang w:val="en-GB"/>
              </w:rPr>
              <w:t xml:space="preserve">New BWP switching delay when only </w:t>
            </w:r>
            <w:proofErr w:type="spellStart"/>
            <w:r w:rsidRPr="00E60223">
              <w:rPr>
                <w:rFonts w:ascii="Times New Roman" w:hAnsi="Times New Roman" w:cs="Times New Roman"/>
                <w:b/>
                <w:szCs w:val="21"/>
                <w:u w:val="single"/>
                <w:lang w:val="en-GB"/>
              </w:rPr>
              <w:t>center</w:t>
            </w:r>
            <w:proofErr w:type="spellEnd"/>
            <w:r w:rsidRPr="00E60223">
              <w:rPr>
                <w:rFonts w:ascii="Times New Roman" w:hAnsi="Times New Roman" w:cs="Times New Roman"/>
                <w:b/>
                <w:szCs w:val="21"/>
                <w:u w:val="single"/>
                <w:lang w:val="en-GB"/>
              </w:rPr>
              <w:t>-frequency is changed in Rel-17</w:t>
            </w:r>
          </w:p>
          <w:p w14:paraId="49D9CDCB" w14:textId="77777777" w:rsidR="004A7C4B" w:rsidRPr="00E60223" w:rsidRDefault="004A7C4B" w:rsidP="004A7C4B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Cs w:val="21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szCs w:val="21"/>
                <w:lang w:val="en-GB"/>
              </w:rPr>
              <w:lastRenderedPageBreak/>
              <w:t>Option 1 (CMCC, E///, HW, Nokia):</w:t>
            </w:r>
            <w:r w:rsidRPr="00E60223">
              <w:rPr>
                <w:rFonts w:ascii="Times New Roman" w:hAnsi="Times New Roman" w:cs="Times New Roman"/>
                <w:bCs/>
                <w:szCs w:val="21"/>
                <w:lang w:val="en-GB"/>
              </w:rPr>
              <w:t xml:space="preserve">  Define new BWP switching delay involving only changing of the </w:t>
            </w:r>
            <w:proofErr w:type="spellStart"/>
            <w:r w:rsidRPr="00E60223">
              <w:rPr>
                <w:rFonts w:ascii="Times New Roman" w:hAnsi="Times New Roman" w:cs="Times New Roman"/>
                <w:bCs/>
                <w:szCs w:val="21"/>
                <w:lang w:val="en-GB"/>
              </w:rPr>
              <w:t>center</w:t>
            </w:r>
            <w:proofErr w:type="spellEnd"/>
            <w:r w:rsidRPr="00E60223">
              <w:rPr>
                <w:rFonts w:ascii="Times New Roman" w:hAnsi="Times New Roman" w:cs="Times New Roman"/>
                <w:bCs/>
                <w:szCs w:val="21"/>
                <w:lang w:val="en-GB"/>
              </w:rPr>
              <w:t>-frequency of the BWP without changing its BW, SCS or any other parameter for RF retuning as follows: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2"/>
              <w:gridCol w:w="1724"/>
              <w:gridCol w:w="1724"/>
            </w:tblGrid>
            <w:tr w:rsidR="004A7C4B" w:rsidRPr="00E60223" w14:paraId="21BD8C46" w14:textId="77777777" w:rsidTr="007B7AC9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B8CD45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Frequency Range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A7B8D1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Type 1 Delay (us)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6A0137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Type 2 Delay (us)</w:t>
                  </w:r>
                </w:p>
              </w:tc>
            </w:tr>
            <w:tr w:rsidR="004A7C4B" w:rsidRPr="00E60223" w14:paraId="33EE3E62" w14:textId="77777777" w:rsidTr="007B7AC9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BB257A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9C789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88A352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1050</w:t>
                  </w:r>
                </w:p>
              </w:tc>
            </w:tr>
            <w:tr w:rsidR="004A7C4B" w:rsidRPr="00E60223" w14:paraId="6625E91A" w14:textId="77777777" w:rsidTr="007B7AC9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DBF4EA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4FA180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F3AC4D" w14:textId="77777777" w:rsidR="004A7C4B" w:rsidRPr="00E60223" w:rsidRDefault="004A7C4B" w:rsidP="004A7C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</w:pPr>
                  <w:r w:rsidRPr="00E60223">
                    <w:rPr>
                      <w:rFonts w:ascii="Times New Roman" w:hAnsi="Times New Roman" w:cs="Times New Roman"/>
                      <w:szCs w:val="21"/>
                      <w:u w:val="single"/>
                      <w:lang w:val="en-GB"/>
                    </w:rPr>
                    <w:t>1050</w:t>
                  </w:r>
                </w:p>
              </w:tc>
            </w:tr>
          </w:tbl>
          <w:p w14:paraId="07A8E083" w14:textId="6D3D4B83" w:rsidR="00F752E0" w:rsidRPr="00E60223" w:rsidRDefault="004A7C4B" w:rsidP="00A31B6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Cs w:val="21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szCs w:val="21"/>
                <w:lang w:val="en-GB"/>
              </w:rPr>
              <w:t xml:space="preserve">Option 2 (Xiaomi, vivo, </w:t>
            </w:r>
            <w:proofErr w:type="spellStart"/>
            <w:r w:rsidRPr="00E60223">
              <w:rPr>
                <w:rFonts w:ascii="Times New Roman" w:hAnsi="Times New Roman" w:cs="Times New Roman"/>
                <w:b/>
                <w:szCs w:val="21"/>
                <w:lang w:val="en-GB"/>
              </w:rPr>
              <w:t>Oppo</w:t>
            </w:r>
            <w:proofErr w:type="spellEnd"/>
            <w:r w:rsidRPr="00E60223">
              <w:rPr>
                <w:rFonts w:ascii="Times New Roman" w:hAnsi="Times New Roman" w:cs="Times New Roman"/>
                <w:b/>
                <w:szCs w:val="21"/>
                <w:lang w:val="en-GB"/>
              </w:rPr>
              <w:t>, ZTE, MTK, QC, Apple):</w:t>
            </w:r>
            <w:r w:rsidRPr="00E60223">
              <w:rPr>
                <w:rFonts w:ascii="Times New Roman" w:hAnsi="Times New Roman" w:cs="Times New Roman"/>
                <w:bCs/>
                <w:szCs w:val="21"/>
                <w:lang w:val="en-GB"/>
              </w:rPr>
              <w:t xml:space="preserve"> RAN4 to reuse the legacy BWP switching delay for </w:t>
            </w:r>
            <w:proofErr w:type="spellStart"/>
            <w:r w:rsidRPr="00E60223">
              <w:rPr>
                <w:rFonts w:ascii="Times New Roman" w:hAnsi="Times New Roman" w:cs="Times New Roman"/>
                <w:bCs/>
                <w:szCs w:val="21"/>
                <w:lang w:val="en-GB"/>
              </w:rPr>
              <w:t>RedCap</w:t>
            </w:r>
            <w:proofErr w:type="spellEnd"/>
            <w:r w:rsidRPr="00E60223">
              <w:rPr>
                <w:rFonts w:ascii="Times New Roman" w:hAnsi="Times New Roman" w:cs="Times New Roman"/>
                <w:bCs/>
                <w:szCs w:val="21"/>
                <w:lang w:val="en-GB"/>
              </w:rPr>
              <w:t xml:space="preserve"> UE in Rel-17.</w:t>
            </w:r>
          </w:p>
        </w:tc>
      </w:tr>
    </w:tbl>
    <w:p w14:paraId="29D8E812" w14:textId="7789B3AF" w:rsidR="00A00178" w:rsidRPr="00E60223" w:rsidRDefault="00BA3033" w:rsidP="00E4112D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lastRenderedPageBreak/>
        <w:t>The background to this BWP switching issue is that when</w:t>
      </w:r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SSBs are not transmitted in the </w:t>
      </w:r>
      <w:proofErr w:type="spellStart"/>
      <w:r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configured initial DL BWP, the UE may have to perform RF retuning in order to switch to different BWP (e.g. initial BWP) to receive t</w:t>
      </w:r>
      <w:r w:rsidR="00D7354B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 SSB</w:t>
      </w:r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According to RAN1’s latest agreements, </w:t>
      </w:r>
      <w:proofErr w:type="spellStart"/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applicablility</w:t>
      </w:r>
      <w:proofErr w:type="spellEnd"/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</w:t>
      </w:r>
      <w:proofErr w:type="spellStart"/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UE to use NCD-SSB is identified. We think the BWP switching when only </w:t>
      </w:r>
      <w:proofErr w:type="spellStart"/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center</w:t>
      </w:r>
      <w:proofErr w:type="spellEnd"/>
      <w:r w:rsidR="00A80D55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-frequency is changed is not expected to perform frequently. Also, t</w:t>
      </w:r>
      <w:r w:rsidR="00A00178" w:rsidRPr="00E60223">
        <w:rPr>
          <w:rFonts w:ascii="Times New Roman" w:hAnsi="Times New Roman" w:cs="Times New Roman"/>
          <w:kern w:val="0"/>
          <w:sz w:val="20"/>
        </w:rPr>
        <w:t xml:space="preserve">he BWP switching involves baseband parameters reconfiguration and RF reconfiguration. </w:t>
      </w:r>
      <w:proofErr w:type="spellStart"/>
      <w:r w:rsidR="00A00178" w:rsidRPr="00E60223">
        <w:rPr>
          <w:rFonts w:ascii="Times New Roman" w:hAnsi="Times New Roman" w:cs="Times New Roman"/>
          <w:kern w:val="0"/>
          <w:sz w:val="20"/>
        </w:rPr>
        <w:t>RedCap</w:t>
      </w:r>
      <w:proofErr w:type="spellEnd"/>
      <w:r w:rsidR="00A00178" w:rsidRPr="00E60223">
        <w:rPr>
          <w:rFonts w:ascii="Times New Roman" w:hAnsi="Times New Roman" w:cs="Times New Roman"/>
          <w:kern w:val="0"/>
          <w:sz w:val="20"/>
        </w:rPr>
        <w:t xml:space="preserve"> UE may take more time for baseband parameters reconfiguration due to inferior demodulation performance. Then, we </w:t>
      </w:r>
      <w:r w:rsidR="00A80D55" w:rsidRPr="00E60223">
        <w:rPr>
          <w:rFonts w:ascii="Times New Roman" w:hAnsi="Times New Roman" w:cs="Times New Roman"/>
          <w:kern w:val="0"/>
          <w:sz w:val="20"/>
        </w:rPr>
        <w:t>prefer</w:t>
      </w:r>
      <w:r w:rsidR="00A00178" w:rsidRPr="00E60223">
        <w:rPr>
          <w:rFonts w:ascii="Times New Roman" w:hAnsi="Times New Roman" w:cs="Times New Roman"/>
          <w:kern w:val="0"/>
          <w:sz w:val="20"/>
        </w:rPr>
        <w:t xml:space="preserve"> to reuse the current BWP switching requirements for </w:t>
      </w:r>
      <w:proofErr w:type="spellStart"/>
      <w:r w:rsidR="00A00178" w:rsidRPr="00E60223">
        <w:rPr>
          <w:rFonts w:ascii="Times New Roman" w:hAnsi="Times New Roman" w:cs="Times New Roman"/>
          <w:kern w:val="0"/>
          <w:sz w:val="20"/>
        </w:rPr>
        <w:t>RedCap</w:t>
      </w:r>
      <w:proofErr w:type="spellEnd"/>
      <w:r w:rsidR="00A00178" w:rsidRPr="00E60223">
        <w:rPr>
          <w:rFonts w:ascii="Times New Roman" w:hAnsi="Times New Roman" w:cs="Times New Roman"/>
          <w:kern w:val="0"/>
          <w:sz w:val="20"/>
        </w:rPr>
        <w:t xml:space="preserve"> UE</w:t>
      </w:r>
      <w:r w:rsidR="00A80D55" w:rsidRPr="00E60223">
        <w:rPr>
          <w:rFonts w:ascii="Times New Roman" w:hAnsi="Times New Roman" w:cs="Times New Roman"/>
          <w:kern w:val="0"/>
          <w:sz w:val="20"/>
        </w:rPr>
        <w:t>.</w:t>
      </w:r>
      <w:r w:rsidR="00A00178" w:rsidRPr="00E602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08616D68" w14:textId="53AAFCE0" w:rsidR="005F1290" w:rsidRPr="00E60223" w:rsidRDefault="00A00178" w:rsidP="00E4112D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9E77D4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3</w:t>
      </w:r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E60223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RAN4 to </w:t>
      </w:r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reuse the </w:t>
      </w:r>
      <w:r w:rsidR="0026261B"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legacy</w:t>
      </w:r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BWP switching </w:t>
      </w:r>
      <w:r w:rsidR="0026261B"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delay</w:t>
      </w:r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for </w:t>
      </w:r>
      <w:proofErr w:type="spellStart"/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UE</w:t>
      </w:r>
      <w:r w:rsidR="00BA3033"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in </w:t>
      </w:r>
      <w:r w:rsidR="008C2F29"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Rel-17</w:t>
      </w:r>
      <w:r w:rsidRPr="00E6022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1290" w:rsidRPr="00E60223" w14:paraId="10387606" w14:textId="77777777" w:rsidTr="005F1290">
        <w:tc>
          <w:tcPr>
            <w:tcW w:w="9628" w:type="dxa"/>
          </w:tcPr>
          <w:p w14:paraId="0EF88A1A" w14:textId="77777777" w:rsidR="005F1290" w:rsidRPr="00E60223" w:rsidRDefault="005F1290" w:rsidP="00E4112D">
            <w:pPr>
              <w:widowControl w:val="0"/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/>
                <w:szCs w:val="21"/>
                <w:u w:val="single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szCs w:val="21"/>
                <w:u w:val="single"/>
                <w:lang w:val="en-GB"/>
              </w:rPr>
              <w:t xml:space="preserve">Whether to introduce L1 measurement gaps for performing receiving SSB outside active BWP in Rel-17 </w:t>
            </w:r>
          </w:p>
          <w:p w14:paraId="6FD6B6B9" w14:textId="77777777" w:rsidR="005F1290" w:rsidRPr="00E60223" w:rsidRDefault="005F1290" w:rsidP="00E4112D">
            <w:pPr>
              <w:widowControl w:val="0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/>
                <w:szCs w:val="21"/>
                <w:lang w:val="en-GB"/>
              </w:rPr>
            </w:pPr>
            <w:r w:rsidRPr="00E60223">
              <w:rPr>
                <w:rFonts w:ascii="Times New Roman" w:hAnsi="Times New Roman" w:cs="Times New Roman"/>
                <w:b/>
                <w:iCs/>
                <w:szCs w:val="21"/>
                <w:lang w:val="en-GB"/>
              </w:rPr>
              <w:t xml:space="preserve">Option 1 (QC): </w:t>
            </w:r>
          </w:p>
          <w:p w14:paraId="1B2CC8A7" w14:textId="77777777" w:rsidR="005F1290" w:rsidRPr="00E60223" w:rsidRDefault="005F1290" w:rsidP="00E4112D">
            <w:pPr>
              <w:widowControl w:val="0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E60223">
              <w:rPr>
                <w:rFonts w:ascii="Times New Roman" w:hAnsi="Times New Roman" w:cs="Times New Roman"/>
                <w:szCs w:val="21"/>
                <w:lang w:val="en-GB"/>
              </w:rPr>
              <w:t>RAN4 to define L1 measurement gaps, in addition to the legacy MGs (L3), to perform RLM/BFD/CBD/L1-RSRP based on SSB outside active BWP, as an optional capability for Redcap UEs that indicate the optional ‘not need for NCD-SSB’ capability.</w:t>
            </w:r>
          </w:p>
          <w:p w14:paraId="1D0CD447" w14:textId="201A6272" w:rsidR="005F1290" w:rsidRPr="00E60223" w:rsidRDefault="005F1290" w:rsidP="00E4112D">
            <w:pPr>
              <w:spacing w:beforeLines="50" w:before="120" w:afterLines="50" w:after="120"/>
              <w:rPr>
                <w:rFonts w:ascii="Times New Roman" w:eastAsia="MS Mincho" w:hAnsi="Times New Roman" w:cs="Times New Roman"/>
                <w:b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E60223">
              <w:rPr>
                <w:rFonts w:ascii="Times New Roman" w:hAnsi="Times New Roman" w:cs="Times New Roman"/>
                <w:b/>
                <w:iCs/>
                <w:szCs w:val="21"/>
                <w:lang w:val="en-GB"/>
              </w:rPr>
              <w:t xml:space="preserve">Option 2 (HW, E///, Apple, CMCC, Xiaomi, MTK): </w:t>
            </w:r>
            <w:r w:rsidRPr="00E60223">
              <w:rPr>
                <w:rFonts w:ascii="Times New Roman" w:hAnsi="Times New Roman" w:cs="Times New Roman"/>
                <w:bCs/>
                <w:iCs/>
                <w:szCs w:val="21"/>
                <w:lang w:val="en-GB"/>
              </w:rPr>
              <w:t>Do not introduce L1 measurement gaps.</w:t>
            </w:r>
          </w:p>
        </w:tc>
      </w:tr>
    </w:tbl>
    <w:p w14:paraId="5E5AE509" w14:textId="23DBFECA" w:rsidR="005F1290" w:rsidRPr="00E60223" w:rsidRDefault="00E7555B" w:rsidP="00E4112D">
      <w:pPr>
        <w:spacing w:beforeLines="50" w:before="120" w:afterLines="50" w:after="120"/>
        <w:rPr>
          <w:rFonts w:ascii="Times New Roman" w:hAnsi="Times New Roman" w:cs="Times New Roman"/>
          <w:bCs/>
          <w:iCs/>
          <w:szCs w:val="21"/>
          <w:lang w:val="en-GB"/>
        </w:rPr>
      </w:pPr>
      <w:r w:rsidRPr="00E60223">
        <w:rPr>
          <w:rFonts w:ascii="Times New Roman" w:hAnsi="Times New Roman" w:cs="Times New Roman"/>
          <w:kern w:val="0"/>
          <w:sz w:val="20"/>
        </w:rPr>
        <w:t xml:space="preserve">We agree that the UE can perform CSI-RS based RLM/BFD/CBD/L1-RSRP when SSB is outside active BWP for a UE supporting ‘not need for NCD-SSB’ capability. </w:t>
      </w:r>
      <w:r w:rsidR="004F2F77" w:rsidRPr="00E60223">
        <w:rPr>
          <w:rFonts w:ascii="Times New Roman" w:hAnsi="Times New Roman" w:cs="Times New Roman"/>
          <w:kern w:val="0"/>
          <w:sz w:val="20"/>
        </w:rPr>
        <w:t xml:space="preserve">There is no need to </w:t>
      </w:r>
      <w:r w:rsidR="004F2F77" w:rsidRPr="00E60223">
        <w:rPr>
          <w:rFonts w:ascii="Times New Roman" w:hAnsi="Times New Roman" w:cs="Times New Roman"/>
          <w:bCs/>
          <w:iCs/>
          <w:szCs w:val="21"/>
          <w:lang w:val="en-GB"/>
        </w:rPr>
        <w:t>introduce L1 measurement gaps.</w:t>
      </w:r>
    </w:p>
    <w:p w14:paraId="49CA5231" w14:textId="50F1A136" w:rsidR="004F2F77" w:rsidRPr="00E60223" w:rsidRDefault="004F2F77" w:rsidP="00E4112D">
      <w:pPr>
        <w:spacing w:beforeLines="50" w:before="120" w:afterLines="50" w:after="120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9E77D4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4</w:t>
      </w:r>
      <w:r w:rsidRPr="00E6022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 Do not introduce L1 measurement gaps.</w:t>
      </w:r>
    </w:p>
    <w:p w14:paraId="16597E6A" w14:textId="77777777" w:rsidR="00556779" w:rsidRPr="00E6022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Times New Roman" w:hAnsi="Times New Roman" w:cs="Times New Roman"/>
          <w:sz w:val="36"/>
          <w:szCs w:val="20"/>
          <w:lang w:val="en-GB"/>
        </w:rPr>
      </w:pPr>
      <w:r w:rsidRPr="00E60223">
        <w:rPr>
          <w:rFonts w:ascii="Times New Roman" w:hAnsi="Times New Roman" w:cs="Times New Roman"/>
          <w:sz w:val="36"/>
          <w:szCs w:val="20"/>
          <w:lang w:val="en-GB"/>
        </w:rPr>
        <w:t>Conclusion</w:t>
      </w:r>
    </w:p>
    <w:p w14:paraId="4FBEBB49" w14:textId="7205D314" w:rsidR="009E77D4" w:rsidRPr="009E77D4" w:rsidRDefault="009E77D4" w:rsidP="009E77D4">
      <w:pPr>
        <w:spacing w:before="120" w:after="120"/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</w:pP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>Proposal 1: lower bound in RLM evaluation period is extended by factor 2.</w:t>
      </w:r>
    </w:p>
    <w:p w14:paraId="5AF5AD89" w14:textId="03CFA377" w:rsidR="009E77D4" w:rsidRPr="009E77D4" w:rsidRDefault="009E77D4" w:rsidP="001F3070">
      <w:pPr>
        <w:spacing w:before="120" w:after="120"/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</w:pPr>
      <w:r w:rsidRPr="009E77D4">
        <w:rPr>
          <w:rFonts w:ascii="Times New Roman" w:eastAsia="MS Mincho" w:hAnsi="Times New Roman" w:cs="Times New Roman" w:hint="eastAsia"/>
          <w:b/>
          <w:color w:val="000000"/>
          <w:kern w:val="0"/>
          <w:sz w:val="20"/>
          <w:szCs w:val="20"/>
          <w:lang w:val="en-GB" w:eastAsia="en-US"/>
        </w:rPr>
        <w:t>P</w:t>
      </w: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>roposal 2</w:t>
      </w:r>
      <w:r w:rsidRPr="009E77D4">
        <w:rPr>
          <w:rFonts w:ascii="Times New Roman" w:eastAsia="MS Mincho" w:hAnsi="Times New Roman" w:cs="Times New Roman" w:hint="eastAsia"/>
          <w:b/>
          <w:color w:val="000000"/>
          <w:kern w:val="0"/>
          <w:sz w:val="20"/>
          <w:szCs w:val="20"/>
          <w:lang w:val="en-GB" w:eastAsia="en-US"/>
        </w:rPr>
        <w:t>:</w:t>
      </w: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 No need to extend the evaluation period for BFD in FR1 and FR2.</w:t>
      </w:r>
    </w:p>
    <w:p w14:paraId="6E0EBE1F" w14:textId="4BC0A7E4" w:rsidR="001F3070" w:rsidRPr="009E77D4" w:rsidRDefault="001F3070" w:rsidP="001F3070">
      <w:pPr>
        <w:spacing w:before="120" w:after="120"/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</w:pP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Proposal </w:t>
      </w:r>
      <w:r w:rsidR="009E77D4"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>3</w:t>
      </w: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: </w:t>
      </w:r>
      <w:r w:rsidRPr="00E60223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RAN4 to </w:t>
      </w: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reuse the legacy BWP switching delay for </w:t>
      </w:r>
      <w:proofErr w:type="spellStart"/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>RedCap</w:t>
      </w:r>
      <w:proofErr w:type="spellEnd"/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 UE in Rel-17.</w:t>
      </w:r>
    </w:p>
    <w:p w14:paraId="3A5FFCC5" w14:textId="466C2D41" w:rsidR="00E349D0" w:rsidRPr="009E77D4" w:rsidRDefault="001F3070" w:rsidP="009646B3">
      <w:pPr>
        <w:spacing w:before="120" w:after="120"/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</w:pP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 xml:space="preserve">Proposal </w:t>
      </w:r>
      <w:r w:rsidR="009E77D4"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>4</w:t>
      </w:r>
      <w:r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>: Do not introduce L1 measurement gaps</w:t>
      </w:r>
      <w:r w:rsidR="00E349D0" w:rsidRPr="009E77D4">
        <w:rPr>
          <w:rFonts w:ascii="Times New Roman" w:eastAsia="MS Mincho" w:hAnsi="Times New Roman" w:cs="Times New Roman"/>
          <w:b/>
          <w:color w:val="000000"/>
          <w:kern w:val="0"/>
          <w:sz w:val="20"/>
          <w:szCs w:val="20"/>
          <w:lang w:val="en-GB" w:eastAsia="en-US"/>
        </w:rPr>
        <w:t>.</w:t>
      </w:r>
      <w:bookmarkStart w:id="5" w:name="_GoBack"/>
      <w:bookmarkEnd w:id="5"/>
    </w:p>
    <w:p w14:paraId="5594A658" w14:textId="77777777" w:rsidR="00556779" w:rsidRPr="00E6022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Times New Roman" w:hAnsi="Times New Roman" w:cs="Times New Roman"/>
          <w:sz w:val="36"/>
          <w:szCs w:val="20"/>
          <w:lang w:val="en-GB"/>
        </w:rPr>
      </w:pPr>
      <w:r w:rsidRPr="00E60223">
        <w:rPr>
          <w:rFonts w:ascii="Times New Roman" w:hAnsi="Times New Roman" w:cs="Times New Roman"/>
          <w:sz w:val="36"/>
          <w:szCs w:val="20"/>
          <w:lang w:val="en-GB"/>
        </w:rPr>
        <w:t>Reference</w:t>
      </w:r>
      <w:r w:rsidR="00545893" w:rsidRPr="00E60223">
        <w:rPr>
          <w:rFonts w:ascii="Times New Roman" w:hAnsi="Times New Roman" w:cs="Times New Roman"/>
          <w:sz w:val="36"/>
          <w:szCs w:val="20"/>
          <w:lang w:val="en-GB"/>
        </w:rPr>
        <w:t xml:space="preserve"> </w:t>
      </w:r>
    </w:p>
    <w:p w14:paraId="6EF8003C" w14:textId="67279378" w:rsidR="009B5AE9" w:rsidRPr="00E60223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Cs w:val="21"/>
        </w:rPr>
      </w:pPr>
      <w:r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[1] </w:t>
      </w:r>
      <w:r w:rsidR="000257EA" w:rsidRPr="00E60223">
        <w:rPr>
          <w:rFonts w:ascii="Times New Roman" w:eastAsia="宋体" w:hAnsi="Times New Roman" w:cs="Times New Roman"/>
          <w:kern w:val="0"/>
          <w:szCs w:val="21"/>
          <w:lang w:val="en-GB"/>
        </w:rPr>
        <w:t>R4-</w:t>
      </w:r>
      <w:r w:rsidR="009E77D4" w:rsidRPr="009E77D4">
        <w:rPr>
          <w:rFonts w:ascii="Times New Roman" w:eastAsia="宋体" w:hAnsi="Times New Roman" w:cs="Times New Roman"/>
          <w:kern w:val="0"/>
          <w:szCs w:val="21"/>
          <w:lang w:val="en-GB"/>
        </w:rPr>
        <w:t>2202670</w:t>
      </w:r>
      <w:r w:rsidR="009E77D4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80594B" w:rsidRPr="00E60223">
        <w:rPr>
          <w:rFonts w:ascii="Times New Roman" w:hAnsi="Times New Roman" w:cs="Times New Roman"/>
          <w:szCs w:val="21"/>
        </w:rPr>
        <w:t xml:space="preserve">WF on </w:t>
      </w:r>
      <w:proofErr w:type="spellStart"/>
      <w:r w:rsidR="0080594B" w:rsidRPr="00E60223">
        <w:rPr>
          <w:rFonts w:ascii="Times New Roman" w:hAnsi="Times New Roman" w:cs="Times New Roman"/>
          <w:szCs w:val="21"/>
        </w:rPr>
        <w:t>RedCap</w:t>
      </w:r>
      <w:proofErr w:type="spellEnd"/>
      <w:r w:rsidR="0080594B" w:rsidRPr="00E60223">
        <w:rPr>
          <w:rFonts w:ascii="Times New Roman" w:hAnsi="Times New Roman" w:cs="Times New Roman"/>
          <w:szCs w:val="21"/>
        </w:rPr>
        <w:t xml:space="preserve"> RRM requirements</w:t>
      </w:r>
      <w:r w:rsidR="00545893" w:rsidRPr="00E60223">
        <w:rPr>
          <w:rFonts w:ascii="Times New Roman" w:hAnsi="Times New Roman" w:cs="Times New Roman"/>
          <w:szCs w:val="21"/>
        </w:rPr>
        <w:t xml:space="preserve">, </w:t>
      </w:r>
      <w:r w:rsidR="0080594B" w:rsidRPr="00E60223">
        <w:rPr>
          <w:rFonts w:ascii="Times New Roman" w:hAnsi="Times New Roman" w:cs="Times New Roman"/>
          <w:szCs w:val="21"/>
        </w:rPr>
        <w:t>Ericsson</w:t>
      </w:r>
      <w:r w:rsidR="000257EA" w:rsidRPr="00E60223">
        <w:rPr>
          <w:rFonts w:ascii="Times New Roman" w:hAnsi="Times New Roman" w:cs="Times New Roman"/>
          <w:szCs w:val="21"/>
        </w:rPr>
        <w:t>, RAN4#101</w:t>
      </w:r>
      <w:r w:rsidR="009E77D4">
        <w:rPr>
          <w:rFonts w:ascii="Times New Roman" w:hAnsi="Times New Roman" w:cs="Times New Roman"/>
          <w:szCs w:val="21"/>
        </w:rPr>
        <w:t>-bis</w:t>
      </w:r>
      <w:r w:rsidR="000257EA" w:rsidRPr="00E60223">
        <w:rPr>
          <w:rFonts w:ascii="Times New Roman" w:hAnsi="Times New Roman" w:cs="Times New Roman"/>
          <w:szCs w:val="21"/>
        </w:rPr>
        <w:t>-e</w:t>
      </w:r>
    </w:p>
    <w:sectPr w:rsidR="009B5AE9" w:rsidRPr="00E60223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D0981" w14:textId="77777777" w:rsidR="00BD1CC8" w:rsidRDefault="00BD1CC8" w:rsidP="00A455C0">
      <w:r>
        <w:separator/>
      </w:r>
    </w:p>
  </w:endnote>
  <w:endnote w:type="continuationSeparator" w:id="0">
    <w:p w14:paraId="6FC9B96E" w14:textId="77777777" w:rsidR="00BD1CC8" w:rsidRDefault="00BD1CC8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1C3BA" w14:textId="77777777" w:rsidR="00BD1CC8" w:rsidRDefault="00BD1CC8" w:rsidP="00A455C0">
      <w:r>
        <w:separator/>
      </w:r>
    </w:p>
  </w:footnote>
  <w:footnote w:type="continuationSeparator" w:id="0">
    <w:p w14:paraId="69ED7B5B" w14:textId="77777777" w:rsidR="00BD1CC8" w:rsidRDefault="00BD1CC8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宋体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C3746B"/>
    <w:multiLevelType w:val="hybridMultilevel"/>
    <w:tmpl w:val="F6C47A70"/>
    <w:lvl w:ilvl="0" w:tplc="8F0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C06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E65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ED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0D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24C0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D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3E7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C48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31"/>
  </w:num>
  <w:num w:numId="4">
    <w:abstractNumId w:val="26"/>
  </w:num>
  <w:num w:numId="5">
    <w:abstractNumId w:val="11"/>
  </w:num>
  <w:num w:numId="6">
    <w:abstractNumId w:val="33"/>
  </w:num>
  <w:num w:numId="7">
    <w:abstractNumId w:val="22"/>
  </w:num>
  <w:num w:numId="8">
    <w:abstractNumId w:val="13"/>
  </w:num>
  <w:num w:numId="9">
    <w:abstractNumId w:val="21"/>
  </w:num>
  <w:num w:numId="10">
    <w:abstractNumId w:val="15"/>
  </w:num>
  <w:num w:numId="11">
    <w:abstractNumId w:val="30"/>
  </w:num>
  <w:num w:numId="12">
    <w:abstractNumId w:val="34"/>
  </w:num>
  <w:num w:numId="13">
    <w:abstractNumId w:val="3"/>
  </w:num>
  <w:num w:numId="14">
    <w:abstractNumId w:val="5"/>
  </w:num>
  <w:num w:numId="15">
    <w:abstractNumId w:val="37"/>
  </w:num>
  <w:num w:numId="16">
    <w:abstractNumId w:val="18"/>
  </w:num>
  <w:num w:numId="17">
    <w:abstractNumId w:val="0"/>
  </w:num>
  <w:num w:numId="18">
    <w:abstractNumId w:val="12"/>
  </w:num>
  <w:num w:numId="19">
    <w:abstractNumId w:val="14"/>
  </w:num>
  <w:num w:numId="20">
    <w:abstractNumId w:val="28"/>
  </w:num>
  <w:num w:numId="21">
    <w:abstractNumId w:val="4"/>
  </w:num>
  <w:num w:numId="22">
    <w:abstractNumId w:val="8"/>
  </w:num>
  <w:num w:numId="23">
    <w:abstractNumId w:val="23"/>
  </w:num>
  <w:num w:numId="24">
    <w:abstractNumId w:val="10"/>
  </w:num>
  <w:num w:numId="25">
    <w:abstractNumId w:val="25"/>
  </w:num>
  <w:num w:numId="26">
    <w:abstractNumId w:val="35"/>
  </w:num>
  <w:num w:numId="27">
    <w:abstractNumId w:val="36"/>
  </w:num>
  <w:num w:numId="28">
    <w:abstractNumId w:val="9"/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4"/>
  </w:num>
  <w:num w:numId="32">
    <w:abstractNumId w:val="16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38"/>
  </w:num>
  <w:num w:numId="38">
    <w:abstractNumId w:val="32"/>
  </w:num>
  <w:num w:numId="39">
    <w:abstractNumId w:val="17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EE"/>
    <w:rsid w:val="00007D45"/>
    <w:rsid w:val="000131DA"/>
    <w:rsid w:val="00016F77"/>
    <w:rsid w:val="00020891"/>
    <w:rsid w:val="00020D11"/>
    <w:rsid w:val="00022A2A"/>
    <w:rsid w:val="00022F16"/>
    <w:rsid w:val="000257EA"/>
    <w:rsid w:val="000264F9"/>
    <w:rsid w:val="000266B5"/>
    <w:rsid w:val="00031D3B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5284"/>
    <w:rsid w:val="000A0B37"/>
    <w:rsid w:val="000A2828"/>
    <w:rsid w:val="000A2EFB"/>
    <w:rsid w:val="000A2F61"/>
    <w:rsid w:val="000A35ED"/>
    <w:rsid w:val="000A6317"/>
    <w:rsid w:val="000A7309"/>
    <w:rsid w:val="000B1379"/>
    <w:rsid w:val="000B3614"/>
    <w:rsid w:val="000B4BE6"/>
    <w:rsid w:val="000B4E96"/>
    <w:rsid w:val="000B5643"/>
    <w:rsid w:val="000C1036"/>
    <w:rsid w:val="000C522D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1F2"/>
    <w:rsid w:val="0014749E"/>
    <w:rsid w:val="00150D5C"/>
    <w:rsid w:val="00151001"/>
    <w:rsid w:val="001547F5"/>
    <w:rsid w:val="00161A0A"/>
    <w:rsid w:val="00163991"/>
    <w:rsid w:val="00163FF2"/>
    <w:rsid w:val="00170628"/>
    <w:rsid w:val="00170EAD"/>
    <w:rsid w:val="00171897"/>
    <w:rsid w:val="00173826"/>
    <w:rsid w:val="00173AA6"/>
    <w:rsid w:val="00175127"/>
    <w:rsid w:val="001820E2"/>
    <w:rsid w:val="00193AF4"/>
    <w:rsid w:val="00194467"/>
    <w:rsid w:val="001A123F"/>
    <w:rsid w:val="001A32D7"/>
    <w:rsid w:val="001A4CA0"/>
    <w:rsid w:val="001A73C3"/>
    <w:rsid w:val="001B4069"/>
    <w:rsid w:val="001C1ADC"/>
    <w:rsid w:val="001C3A6D"/>
    <w:rsid w:val="001D2F3A"/>
    <w:rsid w:val="001D41E1"/>
    <w:rsid w:val="001D59BC"/>
    <w:rsid w:val="001E4F83"/>
    <w:rsid w:val="001E7E3D"/>
    <w:rsid w:val="001F1AA5"/>
    <w:rsid w:val="001F2CF3"/>
    <w:rsid w:val="001F3070"/>
    <w:rsid w:val="001F609B"/>
    <w:rsid w:val="001F6903"/>
    <w:rsid w:val="00201283"/>
    <w:rsid w:val="00204218"/>
    <w:rsid w:val="00211C46"/>
    <w:rsid w:val="00212ACD"/>
    <w:rsid w:val="00213821"/>
    <w:rsid w:val="00214360"/>
    <w:rsid w:val="002153E4"/>
    <w:rsid w:val="00215D77"/>
    <w:rsid w:val="002202E5"/>
    <w:rsid w:val="00220D75"/>
    <w:rsid w:val="002213D7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608A"/>
    <w:rsid w:val="00237E2D"/>
    <w:rsid w:val="0024172F"/>
    <w:rsid w:val="00242604"/>
    <w:rsid w:val="0024352C"/>
    <w:rsid w:val="00253211"/>
    <w:rsid w:val="00253F85"/>
    <w:rsid w:val="002549D2"/>
    <w:rsid w:val="00254EFA"/>
    <w:rsid w:val="0025610F"/>
    <w:rsid w:val="00260CE2"/>
    <w:rsid w:val="0026190D"/>
    <w:rsid w:val="0026261B"/>
    <w:rsid w:val="00263213"/>
    <w:rsid w:val="002659F6"/>
    <w:rsid w:val="00266BC4"/>
    <w:rsid w:val="002738F2"/>
    <w:rsid w:val="002761BD"/>
    <w:rsid w:val="002804F3"/>
    <w:rsid w:val="00286CB8"/>
    <w:rsid w:val="0029066A"/>
    <w:rsid w:val="002906FA"/>
    <w:rsid w:val="002936E4"/>
    <w:rsid w:val="00293855"/>
    <w:rsid w:val="00295E16"/>
    <w:rsid w:val="002A385F"/>
    <w:rsid w:val="002A4483"/>
    <w:rsid w:val="002B0001"/>
    <w:rsid w:val="002B1EA7"/>
    <w:rsid w:val="002B2201"/>
    <w:rsid w:val="002B3EC5"/>
    <w:rsid w:val="002B4C06"/>
    <w:rsid w:val="002B6201"/>
    <w:rsid w:val="002C0166"/>
    <w:rsid w:val="002C0C1D"/>
    <w:rsid w:val="002C1D73"/>
    <w:rsid w:val="002D1B95"/>
    <w:rsid w:val="002D6F37"/>
    <w:rsid w:val="002E50E9"/>
    <w:rsid w:val="002E5D21"/>
    <w:rsid w:val="002F1E30"/>
    <w:rsid w:val="002F2654"/>
    <w:rsid w:val="002F29D7"/>
    <w:rsid w:val="002F2CBD"/>
    <w:rsid w:val="0030054E"/>
    <w:rsid w:val="003005C2"/>
    <w:rsid w:val="00301B0A"/>
    <w:rsid w:val="00305401"/>
    <w:rsid w:val="00307F6C"/>
    <w:rsid w:val="003132EA"/>
    <w:rsid w:val="00324654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70C2"/>
    <w:rsid w:val="00371F4E"/>
    <w:rsid w:val="003743D5"/>
    <w:rsid w:val="00374D6E"/>
    <w:rsid w:val="003757EE"/>
    <w:rsid w:val="00380EDD"/>
    <w:rsid w:val="00385AF4"/>
    <w:rsid w:val="0038621A"/>
    <w:rsid w:val="003862C9"/>
    <w:rsid w:val="00386474"/>
    <w:rsid w:val="003865A7"/>
    <w:rsid w:val="00394DE9"/>
    <w:rsid w:val="003968C2"/>
    <w:rsid w:val="003A0542"/>
    <w:rsid w:val="003A7825"/>
    <w:rsid w:val="003B2497"/>
    <w:rsid w:val="003B2AA2"/>
    <w:rsid w:val="003B77F4"/>
    <w:rsid w:val="003C19DE"/>
    <w:rsid w:val="003D1A19"/>
    <w:rsid w:val="003D26E4"/>
    <w:rsid w:val="003D577A"/>
    <w:rsid w:val="003E6D59"/>
    <w:rsid w:val="003E6ECE"/>
    <w:rsid w:val="003E6F2A"/>
    <w:rsid w:val="003F1036"/>
    <w:rsid w:val="00404176"/>
    <w:rsid w:val="004053F9"/>
    <w:rsid w:val="004069F7"/>
    <w:rsid w:val="0040709F"/>
    <w:rsid w:val="004076E5"/>
    <w:rsid w:val="00407BBD"/>
    <w:rsid w:val="00410C62"/>
    <w:rsid w:val="00411FE1"/>
    <w:rsid w:val="00414EC3"/>
    <w:rsid w:val="00415A19"/>
    <w:rsid w:val="00415C68"/>
    <w:rsid w:val="0041719A"/>
    <w:rsid w:val="00420273"/>
    <w:rsid w:val="00422D27"/>
    <w:rsid w:val="00423B62"/>
    <w:rsid w:val="00423F0A"/>
    <w:rsid w:val="0043207C"/>
    <w:rsid w:val="00434CA1"/>
    <w:rsid w:val="00435A2B"/>
    <w:rsid w:val="004361F5"/>
    <w:rsid w:val="00436737"/>
    <w:rsid w:val="00436BBA"/>
    <w:rsid w:val="0043797B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7087E"/>
    <w:rsid w:val="00475CFC"/>
    <w:rsid w:val="00480900"/>
    <w:rsid w:val="00483254"/>
    <w:rsid w:val="00492411"/>
    <w:rsid w:val="00492AF5"/>
    <w:rsid w:val="00492C6A"/>
    <w:rsid w:val="00494233"/>
    <w:rsid w:val="00495CAA"/>
    <w:rsid w:val="00495F2A"/>
    <w:rsid w:val="004A0F36"/>
    <w:rsid w:val="004A119E"/>
    <w:rsid w:val="004A1E93"/>
    <w:rsid w:val="004A7C4B"/>
    <w:rsid w:val="004B0090"/>
    <w:rsid w:val="004B0240"/>
    <w:rsid w:val="004B1DAB"/>
    <w:rsid w:val="004B243F"/>
    <w:rsid w:val="004B5834"/>
    <w:rsid w:val="004C1182"/>
    <w:rsid w:val="004C31BB"/>
    <w:rsid w:val="004C71C5"/>
    <w:rsid w:val="004D08AD"/>
    <w:rsid w:val="004D3DBC"/>
    <w:rsid w:val="004D6253"/>
    <w:rsid w:val="004E26EA"/>
    <w:rsid w:val="004E398D"/>
    <w:rsid w:val="004F2F77"/>
    <w:rsid w:val="0050010E"/>
    <w:rsid w:val="0050117F"/>
    <w:rsid w:val="00503BA9"/>
    <w:rsid w:val="00504E11"/>
    <w:rsid w:val="00511632"/>
    <w:rsid w:val="0051271D"/>
    <w:rsid w:val="005142C8"/>
    <w:rsid w:val="00514BB3"/>
    <w:rsid w:val="0052380B"/>
    <w:rsid w:val="00523E46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87BC0"/>
    <w:rsid w:val="005923B9"/>
    <w:rsid w:val="00593BF6"/>
    <w:rsid w:val="0059507C"/>
    <w:rsid w:val="0059580F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5A80"/>
    <w:rsid w:val="005D2C44"/>
    <w:rsid w:val="005E12BC"/>
    <w:rsid w:val="005F1290"/>
    <w:rsid w:val="005F2264"/>
    <w:rsid w:val="005F5D83"/>
    <w:rsid w:val="00600142"/>
    <w:rsid w:val="006030E8"/>
    <w:rsid w:val="0060665E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1A3"/>
    <w:rsid w:val="0064649D"/>
    <w:rsid w:val="00654D3F"/>
    <w:rsid w:val="006556FD"/>
    <w:rsid w:val="00663093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B2178"/>
    <w:rsid w:val="006B47BF"/>
    <w:rsid w:val="006C0C65"/>
    <w:rsid w:val="006C10CB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33BB"/>
    <w:rsid w:val="006F3FEF"/>
    <w:rsid w:val="006F71D5"/>
    <w:rsid w:val="006F71D7"/>
    <w:rsid w:val="006F7D96"/>
    <w:rsid w:val="00700C52"/>
    <w:rsid w:val="0070111D"/>
    <w:rsid w:val="00702DED"/>
    <w:rsid w:val="00703F27"/>
    <w:rsid w:val="0070466C"/>
    <w:rsid w:val="00712732"/>
    <w:rsid w:val="007150F1"/>
    <w:rsid w:val="00716C2E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17E"/>
    <w:rsid w:val="0075765C"/>
    <w:rsid w:val="007715B1"/>
    <w:rsid w:val="007732D2"/>
    <w:rsid w:val="007802D7"/>
    <w:rsid w:val="00780A55"/>
    <w:rsid w:val="00782924"/>
    <w:rsid w:val="007842FA"/>
    <w:rsid w:val="00786AA6"/>
    <w:rsid w:val="00797585"/>
    <w:rsid w:val="007B58CD"/>
    <w:rsid w:val="007C1A16"/>
    <w:rsid w:val="007C1B50"/>
    <w:rsid w:val="007C4DF3"/>
    <w:rsid w:val="007C56BE"/>
    <w:rsid w:val="007C5D72"/>
    <w:rsid w:val="007C6C39"/>
    <w:rsid w:val="007C7D2C"/>
    <w:rsid w:val="007E24FD"/>
    <w:rsid w:val="007E302F"/>
    <w:rsid w:val="007E7CA6"/>
    <w:rsid w:val="007E7F89"/>
    <w:rsid w:val="007F018F"/>
    <w:rsid w:val="007F20B5"/>
    <w:rsid w:val="00801821"/>
    <w:rsid w:val="008051D7"/>
    <w:rsid w:val="008055BD"/>
    <w:rsid w:val="0080594B"/>
    <w:rsid w:val="0081259C"/>
    <w:rsid w:val="00813C9B"/>
    <w:rsid w:val="00814BB2"/>
    <w:rsid w:val="00820163"/>
    <w:rsid w:val="008320CB"/>
    <w:rsid w:val="008408CE"/>
    <w:rsid w:val="00840C27"/>
    <w:rsid w:val="00845CE5"/>
    <w:rsid w:val="0084626F"/>
    <w:rsid w:val="00846482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96FCB"/>
    <w:rsid w:val="008A6692"/>
    <w:rsid w:val="008A7037"/>
    <w:rsid w:val="008A761F"/>
    <w:rsid w:val="008B0187"/>
    <w:rsid w:val="008B0D99"/>
    <w:rsid w:val="008B0DA8"/>
    <w:rsid w:val="008B3B0C"/>
    <w:rsid w:val="008C0839"/>
    <w:rsid w:val="008C14AF"/>
    <w:rsid w:val="008C1D95"/>
    <w:rsid w:val="008C2F29"/>
    <w:rsid w:val="008C67B5"/>
    <w:rsid w:val="008C7A6B"/>
    <w:rsid w:val="008C7DA1"/>
    <w:rsid w:val="008D15E9"/>
    <w:rsid w:val="008D2DF4"/>
    <w:rsid w:val="008D3DA8"/>
    <w:rsid w:val="008D3E1F"/>
    <w:rsid w:val="008D55D1"/>
    <w:rsid w:val="008D5F87"/>
    <w:rsid w:val="008D669D"/>
    <w:rsid w:val="008D691F"/>
    <w:rsid w:val="008D7E14"/>
    <w:rsid w:val="008E5A48"/>
    <w:rsid w:val="008F364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6B3"/>
    <w:rsid w:val="00917EDF"/>
    <w:rsid w:val="00920CF2"/>
    <w:rsid w:val="00930CC8"/>
    <w:rsid w:val="009312AF"/>
    <w:rsid w:val="009332A4"/>
    <w:rsid w:val="00937467"/>
    <w:rsid w:val="00952D33"/>
    <w:rsid w:val="00953E96"/>
    <w:rsid w:val="00954A76"/>
    <w:rsid w:val="009574C1"/>
    <w:rsid w:val="00960114"/>
    <w:rsid w:val="00962D97"/>
    <w:rsid w:val="009646B3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978B9"/>
    <w:rsid w:val="009A2EAA"/>
    <w:rsid w:val="009A3AA4"/>
    <w:rsid w:val="009A3BD6"/>
    <w:rsid w:val="009A45D7"/>
    <w:rsid w:val="009A4E15"/>
    <w:rsid w:val="009A54A4"/>
    <w:rsid w:val="009A598B"/>
    <w:rsid w:val="009B1004"/>
    <w:rsid w:val="009B1C12"/>
    <w:rsid w:val="009B4521"/>
    <w:rsid w:val="009B49FB"/>
    <w:rsid w:val="009B53BC"/>
    <w:rsid w:val="009B5AE9"/>
    <w:rsid w:val="009B5CAB"/>
    <w:rsid w:val="009B78AB"/>
    <w:rsid w:val="009C1CAF"/>
    <w:rsid w:val="009C5B85"/>
    <w:rsid w:val="009C6A24"/>
    <w:rsid w:val="009C7292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E77D4"/>
    <w:rsid w:val="009F1F33"/>
    <w:rsid w:val="009F3DBC"/>
    <w:rsid w:val="009F603B"/>
    <w:rsid w:val="009F7B8E"/>
    <w:rsid w:val="00A00178"/>
    <w:rsid w:val="00A00AF1"/>
    <w:rsid w:val="00A0316D"/>
    <w:rsid w:val="00A0430E"/>
    <w:rsid w:val="00A16D82"/>
    <w:rsid w:val="00A20A0E"/>
    <w:rsid w:val="00A31B67"/>
    <w:rsid w:val="00A32F11"/>
    <w:rsid w:val="00A3315B"/>
    <w:rsid w:val="00A35ADE"/>
    <w:rsid w:val="00A372D0"/>
    <w:rsid w:val="00A37DC0"/>
    <w:rsid w:val="00A4439C"/>
    <w:rsid w:val="00A455C0"/>
    <w:rsid w:val="00A50A71"/>
    <w:rsid w:val="00A5121A"/>
    <w:rsid w:val="00A52AD3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6380"/>
    <w:rsid w:val="00A72875"/>
    <w:rsid w:val="00A80AC4"/>
    <w:rsid w:val="00A80CF0"/>
    <w:rsid w:val="00A80D55"/>
    <w:rsid w:val="00A81BB9"/>
    <w:rsid w:val="00A8254D"/>
    <w:rsid w:val="00A92737"/>
    <w:rsid w:val="00A9393D"/>
    <w:rsid w:val="00A93A0B"/>
    <w:rsid w:val="00A96429"/>
    <w:rsid w:val="00AA2A71"/>
    <w:rsid w:val="00AA3967"/>
    <w:rsid w:val="00AA636A"/>
    <w:rsid w:val="00AB642E"/>
    <w:rsid w:val="00AB7AC6"/>
    <w:rsid w:val="00AC2C2B"/>
    <w:rsid w:val="00AC4594"/>
    <w:rsid w:val="00AC7027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AF7"/>
    <w:rsid w:val="00B06B76"/>
    <w:rsid w:val="00B079D6"/>
    <w:rsid w:val="00B143D7"/>
    <w:rsid w:val="00B160A4"/>
    <w:rsid w:val="00B16F41"/>
    <w:rsid w:val="00B20E27"/>
    <w:rsid w:val="00B24ACE"/>
    <w:rsid w:val="00B25E5D"/>
    <w:rsid w:val="00B279F8"/>
    <w:rsid w:val="00B27B81"/>
    <w:rsid w:val="00B30208"/>
    <w:rsid w:val="00B33BFA"/>
    <w:rsid w:val="00B36C6D"/>
    <w:rsid w:val="00B462CA"/>
    <w:rsid w:val="00B55187"/>
    <w:rsid w:val="00B57D4C"/>
    <w:rsid w:val="00B61753"/>
    <w:rsid w:val="00B62190"/>
    <w:rsid w:val="00B63CBC"/>
    <w:rsid w:val="00B64B9E"/>
    <w:rsid w:val="00B667D4"/>
    <w:rsid w:val="00B7625D"/>
    <w:rsid w:val="00B777E4"/>
    <w:rsid w:val="00B7796E"/>
    <w:rsid w:val="00B8277D"/>
    <w:rsid w:val="00B83FA8"/>
    <w:rsid w:val="00B85067"/>
    <w:rsid w:val="00B85FC2"/>
    <w:rsid w:val="00B86F1C"/>
    <w:rsid w:val="00B90795"/>
    <w:rsid w:val="00B9284C"/>
    <w:rsid w:val="00B92F22"/>
    <w:rsid w:val="00B93F1F"/>
    <w:rsid w:val="00B970AB"/>
    <w:rsid w:val="00BA3033"/>
    <w:rsid w:val="00BA357B"/>
    <w:rsid w:val="00BA400F"/>
    <w:rsid w:val="00BB1A1D"/>
    <w:rsid w:val="00BB25FC"/>
    <w:rsid w:val="00BB54AC"/>
    <w:rsid w:val="00BB55E8"/>
    <w:rsid w:val="00BC07B9"/>
    <w:rsid w:val="00BC204A"/>
    <w:rsid w:val="00BC662C"/>
    <w:rsid w:val="00BD10CB"/>
    <w:rsid w:val="00BD1CC8"/>
    <w:rsid w:val="00BD2FB9"/>
    <w:rsid w:val="00BD377F"/>
    <w:rsid w:val="00BD39AA"/>
    <w:rsid w:val="00BD3C6C"/>
    <w:rsid w:val="00BD4A57"/>
    <w:rsid w:val="00BE3C4D"/>
    <w:rsid w:val="00BE6AAA"/>
    <w:rsid w:val="00BE75FE"/>
    <w:rsid w:val="00BE77F8"/>
    <w:rsid w:val="00BF0527"/>
    <w:rsid w:val="00BF1454"/>
    <w:rsid w:val="00BF21FF"/>
    <w:rsid w:val="00BF37FB"/>
    <w:rsid w:val="00BF5615"/>
    <w:rsid w:val="00BF64CA"/>
    <w:rsid w:val="00C014F9"/>
    <w:rsid w:val="00C03017"/>
    <w:rsid w:val="00C103CB"/>
    <w:rsid w:val="00C11644"/>
    <w:rsid w:val="00C12E8F"/>
    <w:rsid w:val="00C12FE4"/>
    <w:rsid w:val="00C21923"/>
    <w:rsid w:val="00C2383C"/>
    <w:rsid w:val="00C25E31"/>
    <w:rsid w:val="00C3167E"/>
    <w:rsid w:val="00C31F84"/>
    <w:rsid w:val="00C33C6F"/>
    <w:rsid w:val="00C33F35"/>
    <w:rsid w:val="00C37C9E"/>
    <w:rsid w:val="00C37DFF"/>
    <w:rsid w:val="00C424FE"/>
    <w:rsid w:val="00C45DC3"/>
    <w:rsid w:val="00C4776A"/>
    <w:rsid w:val="00C505D5"/>
    <w:rsid w:val="00C50B39"/>
    <w:rsid w:val="00C63A47"/>
    <w:rsid w:val="00C64C09"/>
    <w:rsid w:val="00C64C39"/>
    <w:rsid w:val="00C65069"/>
    <w:rsid w:val="00C70257"/>
    <w:rsid w:val="00C72D8F"/>
    <w:rsid w:val="00C7369C"/>
    <w:rsid w:val="00C76C7E"/>
    <w:rsid w:val="00C76E0F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601B"/>
    <w:rsid w:val="00CC6940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D02512"/>
    <w:rsid w:val="00D03580"/>
    <w:rsid w:val="00D057A3"/>
    <w:rsid w:val="00D07EBE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656D"/>
    <w:rsid w:val="00D57197"/>
    <w:rsid w:val="00D66E02"/>
    <w:rsid w:val="00D7354B"/>
    <w:rsid w:val="00D75FAF"/>
    <w:rsid w:val="00D77F35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BEB"/>
    <w:rsid w:val="00DA5D17"/>
    <w:rsid w:val="00DA7CD7"/>
    <w:rsid w:val="00DB0619"/>
    <w:rsid w:val="00DB1EB2"/>
    <w:rsid w:val="00DB2886"/>
    <w:rsid w:val="00DB2B25"/>
    <w:rsid w:val="00DB76FE"/>
    <w:rsid w:val="00DC39D5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349D0"/>
    <w:rsid w:val="00E4112D"/>
    <w:rsid w:val="00E41E5A"/>
    <w:rsid w:val="00E425D9"/>
    <w:rsid w:val="00E47584"/>
    <w:rsid w:val="00E55758"/>
    <w:rsid w:val="00E60223"/>
    <w:rsid w:val="00E6362C"/>
    <w:rsid w:val="00E671A4"/>
    <w:rsid w:val="00E7053A"/>
    <w:rsid w:val="00E7555B"/>
    <w:rsid w:val="00E770C3"/>
    <w:rsid w:val="00E80B30"/>
    <w:rsid w:val="00E835BF"/>
    <w:rsid w:val="00E90214"/>
    <w:rsid w:val="00E90CEB"/>
    <w:rsid w:val="00E917C9"/>
    <w:rsid w:val="00E95626"/>
    <w:rsid w:val="00EA2262"/>
    <w:rsid w:val="00EA36A6"/>
    <w:rsid w:val="00EB12B9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45BC"/>
    <w:rsid w:val="00EF572C"/>
    <w:rsid w:val="00F11B09"/>
    <w:rsid w:val="00F11E14"/>
    <w:rsid w:val="00F1512D"/>
    <w:rsid w:val="00F23041"/>
    <w:rsid w:val="00F2504A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12CC"/>
    <w:rsid w:val="00F57231"/>
    <w:rsid w:val="00F609BF"/>
    <w:rsid w:val="00F610D9"/>
    <w:rsid w:val="00F64558"/>
    <w:rsid w:val="00F646BD"/>
    <w:rsid w:val="00F65AD1"/>
    <w:rsid w:val="00F67533"/>
    <w:rsid w:val="00F70079"/>
    <w:rsid w:val="00F71279"/>
    <w:rsid w:val="00F752E0"/>
    <w:rsid w:val="00F756B9"/>
    <w:rsid w:val="00F76835"/>
    <w:rsid w:val="00F76DD2"/>
    <w:rsid w:val="00F77342"/>
    <w:rsid w:val="00F80207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2B73"/>
    <w:rsid w:val="00FC6E88"/>
    <w:rsid w:val="00FD47C0"/>
    <w:rsid w:val="00FD4827"/>
    <w:rsid w:val="00FD4B02"/>
    <w:rsid w:val="00FD6F65"/>
    <w:rsid w:val="00FE6E56"/>
    <w:rsid w:val="00FF14ED"/>
    <w:rsid w:val="00FF1821"/>
    <w:rsid w:val="00FF3D89"/>
    <w:rsid w:val="00FF4F3A"/>
    <w:rsid w:val="00FF59FC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4F2F77"/>
    <w:pPr>
      <w:spacing w:before="120" w:after="180" w:line="259" w:lineRule="auto"/>
      <w:ind w:left="1008" w:hanging="1008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18"/>
      <w:lang w:val="sv-SE"/>
    </w:rPr>
  </w:style>
  <w:style w:type="paragraph" w:styleId="6">
    <w:name w:val="heading 6"/>
    <w:basedOn w:val="a"/>
    <w:next w:val="a"/>
    <w:link w:val="60"/>
    <w:qFormat/>
    <w:rsid w:val="004F2F77"/>
    <w:pPr>
      <w:keepNext/>
      <w:keepLines/>
      <w:spacing w:before="120" w:after="180" w:line="259" w:lineRule="auto"/>
      <w:ind w:left="1152" w:hanging="1152"/>
      <w:outlineLvl w:val="5"/>
    </w:pPr>
    <w:rPr>
      <w:rFonts w:ascii="Arial" w:hAnsi="Arial" w:cs="Times New Roman"/>
      <w:kern w:val="0"/>
      <w:sz w:val="20"/>
      <w:szCs w:val="18"/>
      <w:lang w:val="sv-SE"/>
    </w:rPr>
  </w:style>
  <w:style w:type="paragraph" w:styleId="7">
    <w:name w:val="heading 7"/>
    <w:basedOn w:val="a"/>
    <w:next w:val="a"/>
    <w:link w:val="70"/>
    <w:qFormat/>
    <w:rsid w:val="004F2F77"/>
    <w:pPr>
      <w:keepNext/>
      <w:keepLines/>
      <w:spacing w:before="120" w:after="180" w:line="259" w:lineRule="auto"/>
      <w:ind w:left="1296" w:hanging="1296"/>
      <w:outlineLvl w:val="6"/>
    </w:pPr>
    <w:rPr>
      <w:rFonts w:ascii="Arial" w:hAnsi="Arial" w:cs="Times New Roman"/>
      <w:kern w:val="0"/>
      <w:sz w:val="20"/>
      <w:szCs w:val="18"/>
      <w:lang w:val="sv-SE"/>
    </w:rPr>
  </w:style>
  <w:style w:type="paragraph" w:styleId="8">
    <w:name w:val="heading 8"/>
    <w:basedOn w:val="1"/>
    <w:next w:val="a"/>
    <w:link w:val="80"/>
    <w:qFormat/>
    <w:rsid w:val="004F2F77"/>
    <w:pPr>
      <w:pBdr>
        <w:top w:val="single" w:sz="12" w:space="3" w:color="auto"/>
      </w:pBdr>
      <w:spacing w:before="240" w:after="180" w:line="259" w:lineRule="auto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sv-SE" w:eastAsia="en-US"/>
    </w:rPr>
  </w:style>
  <w:style w:type="paragraph" w:styleId="9">
    <w:name w:val="heading 9"/>
    <w:basedOn w:val="8"/>
    <w:next w:val="a"/>
    <w:link w:val="90"/>
    <w:qFormat/>
    <w:rsid w:val="004F2F77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R4_bullets,1st level - Bullet List Paragraph,Lettre d'introduction,Paragrafo elenco,Normal bullet 2,Bullet list,?? ??,?????,????,列表段落11,清單段落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表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,Paragrafo elenco 字符,?? ??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4F2F77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F2F77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F2F77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F2F77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F2F77"/>
    <w:rPr>
      <w:rFonts w:ascii="Arial" w:hAnsi="Arial" w:cs="Times New Roman"/>
      <w:kern w:val="0"/>
      <w:sz w:val="36"/>
      <w:szCs w:val="2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1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38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643</Words>
  <Characters>3669</Characters>
  <Application>Microsoft Office Word</Application>
  <DocSecurity>0</DocSecurity>
  <Lines>30</Lines>
  <Paragraphs>8</Paragraphs>
  <ScaleCrop>false</ScaleCrop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OPPO-RAN4#102</cp:lastModifiedBy>
  <cp:revision>6</cp:revision>
  <dcterms:created xsi:type="dcterms:W3CDTF">2022-02-09T15:17:00Z</dcterms:created>
  <dcterms:modified xsi:type="dcterms:W3CDTF">2022-02-14T07:26:00Z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